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72B" w:rsidRPr="00504184" w:rsidRDefault="004D7209" w:rsidP="004D7209">
      <w:pPr>
        <w:pStyle w:val="Akapitzlist"/>
        <w:numPr>
          <w:ilvl w:val="0"/>
          <w:numId w:val="46"/>
        </w:num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-996048</wp:posOffset>
            </wp:positionV>
            <wp:extent cx="7681161" cy="10852484"/>
            <wp:effectExtent l="19050" t="0" r="0" b="0"/>
            <wp:wrapNone/>
            <wp:docPr id="12" name="Obraz 3" descr="D:\praca\RESEARCH BREATH\LGD BADANIE\RK\strona tytułowa - K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aca\RESEARCH BREATH\LGD BADANIE\RK\strona tytułowa - KR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161" cy="1085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72B">
        <w:br w:type="column"/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186368109"/>
        <w:docPartObj>
          <w:docPartGallery w:val="Table of Contents"/>
          <w:docPartUnique/>
        </w:docPartObj>
      </w:sdtPr>
      <w:sdtEndPr>
        <w:rPr>
          <w:rFonts w:cstheme="minorBidi"/>
          <w:sz w:val="20"/>
        </w:rPr>
      </w:sdtEndPr>
      <w:sdtContent>
        <w:p w:rsidR="0046172B" w:rsidRPr="00F97148" w:rsidRDefault="0046172B">
          <w:pPr>
            <w:pStyle w:val="Nagwekspisutreci"/>
            <w:rPr>
              <w:rFonts w:asciiTheme="minorHAnsi" w:hAnsiTheme="minorHAnsi" w:cstheme="minorHAnsi"/>
              <w:color w:val="auto"/>
            </w:rPr>
          </w:pPr>
          <w:r w:rsidRPr="00F97148">
            <w:rPr>
              <w:rFonts w:asciiTheme="minorHAnsi" w:hAnsiTheme="minorHAnsi" w:cstheme="minorHAnsi"/>
              <w:color w:val="auto"/>
            </w:rPr>
            <w:t>Spis treści</w:t>
          </w:r>
        </w:p>
        <w:p w:rsidR="007470C7" w:rsidRDefault="00303D13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r>
            <w:fldChar w:fldCharType="begin"/>
          </w:r>
          <w:r w:rsidR="0046172B">
            <w:instrText xml:space="preserve"> TOC \o "1-3" \h \z \u </w:instrText>
          </w:r>
          <w:r>
            <w:fldChar w:fldCharType="separate"/>
          </w:r>
          <w:hyperlink w:anchor="_Toc27758632" w:history="1">
            <w:r w:rsidR="007470C7" w:rsidRPr="001B586E">
              <w:rPr>
                <w:rStyle w:val="Hipercze"/>
                <w:noProof/>
              </w:rPr>
              <w:t>Wprowadzenie</w:t>
            </w:r>
            <w:r w:rsidR="007470C7">
              <w:rPr>
                <w:noProof/>
                <w:webHidden/>
              </w:rPr>
              <w:tab/>
            </w:r>
            <w:r w:rsidR="007470C7">
              <w:rPr>
                <w:noProof/>
                <w:webHidden/>
              </w:rPr>
              <w:fldChar w:fldCharType="begin"/>
            </w:r>
            <w:r w:rsidR="007470C7">
              <w:rPr>
                <w:noProof/>
                <w:webHidden/>
              </w:rPr>
              <w:instrText xml:space="preserve"> PAGEREF _Toc27758632 \h </w:instrText>
            </w:r>
            <w:r w:rsidR="007470C7">
              <w:rPr>
                <w:noProof/>
                <w:webHidden/>
              </w:rPr>
            </w:r>
            <w:r w:rsidR="007470C7">
              <w:rPr>
                <w:noProof/>
                <w:webHidden/>
              </w:rPr>
              <w:fldChar w:fldCharType="separate"/>
            </w:r>
            <w:r w:rsidR="007470C7">
              <w:rPr>
                <w:noProof/>
                <w:webHidden/>
              </w:rPr>
              <w:t>3</w:t>
            </w:r>
            <w:r w:rsidR="007470C7"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33" w:history="1">
            <w:r w:rsidRPr="001B586E">
              <w:rPr>
                <w:rStyle w:val="Hipercze"/>
                <w:noProof/>
              </w:rPr>
              <w:t>1.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Kontekst realizacji badania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34" w:history="1">
            <w:r w:rsidRPr="001B586E">
              <w:rPr>
                <w:rStyle w:val="Hipercze"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Model interwencji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35" w:history="1">
            <w:r w:rsidRPr="001B586E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Cel badania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36" w:history="1">
            <w:r w:rsidRPr="001B586E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Zakres badania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37" w:history="1">
            <w:r w:rsidRPr="001B586E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Odbiorcy wyników badania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38" w:history="1">
            <w:r w:rsidRPr="001B586E">
              <w:rPr>
                <w:rStyle w:val="Hipercze"/>
                <w:noProof/>
              </w:rPr>
              <w:t>6.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Obszary i problemy badawcze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39" w:history="1">
            <w:r w:rsidRPr="001B586E">
              <w:rPr>
                <w:rStyle w:val="Hipercze"/>
                <w:noProof/>
              </w:rPr>
              <w:t>7.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Metodyka badania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0" w:history="1">
            <w:r w:rsidRPr="001B586E">
              <w:rPr>
                <w:rStyle w:val="Hipercze"/>
                <w:noProof/>
              </w:rPr>
              <w:t>Kryteria ewaluacyjne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1" w:history="1">
            <w:r w:rsidRPr="001B586E">
              <w:rPr>
                <w:rStyle w:val="Hipercze"/>
                <w:noProof/>
              </w:rPr>
              <w:t>Operacjonalizacja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2" w:history="1">
            <w:r w:rsidRPr="001B586E">
              <w:rPr>
                <w:rStyle w:val="Hipercze"/>
                <w:noProof/>
              </w:rPr>
              <w:t>Desk research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3" w:history="1">
            <w:r w:rsidRPr="001B586E">
              <w:rPr>
                <w:rStyle w:val="Hipercze"/>
                <w:noProof/>
              </w:rPr>
              <w:t>Badanie CATI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4" w:history="1">
            <w:r w:rsidRPr="001B586E">
              <w:rPr>
                <w:rStyle w:val="Hipercze"/>
                <w:noProof/>
              </w:rPr>
              <w:t>Indywidualne wywiady pogłębione (IDI)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5" w:history="1">
            <w:r w:rsidRPr="001B586E">
              <w:rPr>
                <w:rStyle w:val="Hipercze"/>
                <w:noProof/>
              </w:rPr>
              <w:t>Zogniskowane wywiady grupowe (FGI)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6" w:history="1">
            <w:r w:rsidRPr="001B586E">
              <w:rPr>
                <w:rStyle w:val="Hipercze"/>
                <w:noProof/>
              </w:rPr>
              <w:t>Studium przypadku (</w:t>
            </w:r>
            <w:r w:rsidRPr="001B586E">
              <w:rPr>
                <w:rStyle w:val="Hipercze"/>
                <w:i/>
                <w:noProof/>
              </w:rPr>
              <w:t>Case study</w:t>
            </w:r>
            <w:r w:rsidRPr="001B586E">
              <w:rPr>
                <w:rStyle w:val="Hipercze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7" w:history="1">
            <w:r w:rsidRPr="001B586E">
              <w:rPr>
                <w:rStyle w:val="Hipercze"/>
                <w:noProof/>
              </w:rPr>
              <w:t>Metody analizy przestrzennej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8" w:history="1">
            <w:r w:rsidRPr="001B586E">
              <w:rPr>
                <w:rStyle w:val="Hipercze"/>
                <w:noProof/>
              </w:rPr>
              <w:t>Modelowanie makroekonomiczne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49" w:history="1">
            <w:r w:rsidRPr="001B586E">
              <w:rPr>
                <w:rStyle w:val="Hipercze"/>
                <w:noProof/>
              </w:rPr>
              <w:t>Warsztat wdrożeniowy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50" w:history="1">
            <w:r w:rsidRPr="001B586E">
              <w:rPr>
                <w:rStyle w:val="Hipercze"/>
                <w:noProof/>
              </w:rPr>
              <w:t>8.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Sposób prezentacji wyników badania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44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51" w:history="1">
            <w:r w:rsidRPr="001B586E">
              <w:rPr>
                <w:rStyle w:val="Hipercze"/>
                <w:noProof/>
              </w:rPr>
              <w:t>9.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Harmonogram realizacji badania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1"/>
            <w:tabs>
              <w:tab w:val="left" w:pos="660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52" w:history="1">
            <w:r w:rsidRPr="001B586E">
              <w:rPr>
                <w:rStyle w:val="Hipercze"/>
                <w:noProof/>
              </w:rPr>
              <w:t>10.</w:t>
            </w:r>
            <w:r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Pr="001B586E">
              <w:rPr>
                <w:rStyle w:val="Hipercze"/>
                <w:noProof/>
              </w:rPr>
              <w:t>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53" w:history="1">
            <w:r w:rsidRPr="001B586E">
              <w:rPr>
                <w:rStyle w:val="Hipercze"/>
                <w:noProof/>
              </w:rPr>
              <w:t>Załącznik 1. Kwestionariusz ankiety z beneficjentami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54" w:history="1">
            <w:r w:rsidRPr="001B586E">
              <w:rPr>
                <w:rStyle w:val="Hipercze"/>
                <w:noProof/>
              </w:rPr>
              <w:t>Załącznik 2. Scenariusz wywiadu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55" w:history="1">
            <w:r w:rsidRPr="001B586E">
              <w:rPr>
                <w:rStyle w:val="Hipercze"/>
                <w:noProof/>
              </w:rPr>
              <w:t>Załącznik 3. Uproszczony kalendarz procesu badawczego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70C7" w:rsidRDefault="007470C7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27758656" w:history="1">
            <w:r w:rsidRPr="001B586E">
              <w:rPr>
                <w:rStyle w:val="Hipercze"/>
                <w:noProof/>
              </w:rPr>
              <w:t>Załącznik 4. Scenariusz wywiadu grupowego z NGO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_Toc27758656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172B" w:rsidRDefault="00303D13">
          <w:r>
            <w:fldChar w:fldCharType="end"/>
          </w:r>
        </w:p>
      </w:sdtContent>
    </w:sdt>
    <w:p w:rsidR="00796042" w:rsidRPr="00504184" w:rsidRDefault="0046172B" w:rsidP="00975B4C">
      <w:pPr>
        <w:pStyle w:val="Nagwek1"/>
      </w:pPr>
      <w:r>
        <w:br w:type="column"/>
      </w:r>
      <w:bookmarkStart w:id="0" w:name="_Toc27758632"/>
      <w:r w:rsidR="00F0030E" w:rsidRPr="00504184">
        <w:lastRenderedPageBreak/>
        <w:t>Wprowadzenie</w:t>
      </w:r>
      <w:bookmarkEnd w:id="0"/>
    </w:p>
    <w:p w:rsidR="008A0A1A" w:rsidRDefault="008A0A1A" w:rsidP="00EB74E4">
      <w:pPr>
        <w:spacing w:after="0"/>
        <w:jc w:val="both"/>
        <w:rPr>
          <w:rStyle w:val="white-space-prewrap"/>
          <w:color w:val="000000"/>
        </w:rPr>
      </w:pPr>
      <w:r>
        <w:rPr>
          <w:color w:val="000000"/>
        </w:rPr>
        <w:t>Niniejsza Koncepcja jest pierwszym dokumentem w ramach badania ewaluacyjnego Strategii Rozwoju Lokalnego Kierowanego przez Społeczność wdrażanej przez Lokalną Grupę Działania „Puszcza Notecka” na lata 2016-202 (dalej: LGD, Stowarzyszenie). Strategia wdrażana jest od 17 maja 2016 r. na podstawie Umowy ramowej nr 00014-6933-UM1510031/15 o warunkach i sposobie realizacji strategii rozwoju lokalnego kierowanego przez społeczność na lata 2014-2023 (dalej: Umowa ramowa) zawartej z Zarządem Województwa Wielkopolskiego.</w:t>
      </w:r>
      <w:r>
        <w:rPr>
          <w:rStyle w:val="white-space-prewrap"/>
          <w:color w:val="000000"/>
        </w:rPr>
        <w:t xml:space="preserve"> </w:t>
      </w:r>
    </w:p>
    <w:p w:rsidR="008A0A1A" w:rsidRDefault="008A0A1A" w:rsidP="00EB74E4">
      <w:pPr>
        <w:spacing w:after="0"/>
        <w:jc w:val="both"/>
        <w:rPr>
          <w:rStyle w:val="white-space-prewrap"/>
          <w:color w:val="000000"/>
        </w:rPr>
      </w:pPr>
    </w:p>
    <w:p w:rsidR="008A0A1A" w:rsidRDefault="008A0A1A" w:rsidP="008A0A1A">
      <w:pPr>
        <w:spacing w:after="0"/>
        <w:jc w:val="both"/>
        <w:rPr>
          <w:color w:val="000000"/>
        </w:rPr>
      </w:pPr>
      <w:r w:rsidRPr="008A0A1A">
        <w:rPr>
          <w:color w:val="000000"/>
        </w:rPr>
        <w:t>Badanie na zlecenie LGD realizuje zespół niezależnych ekspertów zewnętrznych w zakresie problematyki objętej badaniem i metodyki badań społeczn</w:t>
      </w:r>
      <w:r>
        <w:rPr>
          <w:color w:val="000000"/>
        </w:rPr>
        <w:t>ych i gospodarczych, w składzie</w:t>
      </w:r>
      <w:r w:rsidRPr="008A0A1A">
        <w:rPr>
          <w:color w:val="000000"/>
        </w:rPr>
        <w:t>:</w:t>
      </w:r>
    </w:p>
    <w:p w:rsidR="008A0A1A" w:rsidRPr="008A0A1A" w:rsidRDefault="008A0A1A" w:rsidP="008A0A1A">
      <w:pPr>
        <w:spacing w:after="0"/>
        <w:jc w:val="both"/>
        <w:rPr>
          <w:color w:val="000000"/>
        </w:rPr>
      </w:pPr>
    </w:p>
    <w:p w:rsidR="008A0A1A" w:rsidRPr="008A0A1A" w:rsidRDefault="008A0A1A" w:rsidP="008A0A1A">
      <w:pPr>
        <w:spacing w:after="0"/>
        <w:jc w:val="both"/>
        <w:rPr>
          <w:color w:val="000000"/>
        </w:rPr>
      </w:pPr>
      <w:r w:rsidRPr="008A0A1A">
        <w:rPr>
          <w:color w:val="000000"/>
        </w:rPr>
        <w:t>1)       Magdalena Urban – kierownik badania oraz ekspert ds. badań jakościowych i ilościowych;</w:t>
      </w:r>
    </w:p>
    <w:p w:rsidR="008A0A1A" w:rsidRDefault="008A0A1A" w:rsidP="008A0A1A">
      <w:pPr>
        <w:spacing w:after="0"/>
        <w:jc w:val="both"/>
      </w:pPr>
      <w:r w:rsidRPr="008A0A1A">
        <w:rPr>
          <w:color w:val="000000"/>
        </w:rPr>
        <w:t>2)       Jan Wojciechowski – ekspert ds. badań społeczno-gospodarczych.</w:t>
      </w:r>
      <w:r w:rsidRPr="008A0A1A">
        <w:t xml:space="preserve"> </w:t>
      </w:r>
    </w:p>
    <w:p w:rsidR="008A0A1A" w:rsidRPr="008A0A1A" w:rsidRDefault="008A0A1A" w:rsidP="008A0A1A">
      <w:pPr>
        <w:spacing w:after="0"/>
        <w:jc w:val="both"/>
        <w:rPr>
          <w:color w:val="000000"/>
        </w:rPr>
      </w:pPr>
    </w:p>
    <w:p w:rsidR="008A0A1A" w:rsidRPr="008A0A1A" w:rsidRDefault="008A0A1A" w:rsidP="008A0A1A">
      <w:pPr>
        <w:spacing w:after="0"/>
        <w:jc w:val="both"/>
        <w:rPr>
          <w:color w:val="000000"/>
        </w:rPr>
      </w:pPr>
      <w:r w:rsidRPr="008A0A1A">
        <w:rPr>
          <w:color w:val="000000"/>
        </w:rPr>
        <w:t xml:space="preserve">Wybrane części badania prowadzone będą ze wsparciem organizacyjnym Biura LGD, zatem w tych segmentach ewaluację można określić mianem hybrydowej – co jest zgodne z rekomendacją Podręcznika monitoringu </w:t>
      </w:r>
      <w:r>
        <w:rPr>
          <w:color w:val="000000"/>
        </w:rPr>
        <w:br/>
        <w:t>i ewaluacji LSR</w:t>
      </w:r>
      <w:r>
        <w:rPr>
          <w:rStyle w:val="Odwoanieprzypisudolnego"/>
          <w:color w:val="000000"/>
        </w:rPr>
        <w:footnoteReference w:id="2"/>
      </w:r>
      <w:r w:rsidRPr="008A0A1A">
        <w:rPr>
          <w:color w:val="000000"/>
        </w:rPr>
        <w:t>. Szczegółowe informacje w tym zakresie zamieszczono w dalszej części Koncepcji.</w:t>
      </w:r>
    </w:p>
    <w:p w:rsidR="00FF0EFB" w:rsidRPr="00975B4C" w:rsidRDefault="00F0030E" w:rsidP="00975B4C">
      <w:pPr>
        <w:pStyle w:val="Nagwek1"/>
        <w:numPr>
          <w:ilvl w:val="0"/>
          <w:numId w:val="24"/>
        </w:numPr>
      </w:pPr>
      <w:bookmarkStart w:id="1" w:name="_Toc27758633"/>
      <w:r w:rsidRPr="00975B4C">
        <w:t>Kontekst realizacji badania</w:t>
      </w:r>
      <w:bookmarkEnd w:id="1"/>
    </w:p>
    <w:p w:rsidR="00F82D4F" w:rsidRDefault="00CB0F49" w:rsidP="00F82D4F">
      <w:pPr>
        <w:spacing w:after="0"/>
        <w:jc w:val="both"/>
      </w:pPr>
      <w:r>
        <w:t>Realizacja niniejszego badania ewaluacyjnego odbywa się w momencie osiągnięcia przez LGD dość zaawansowanego stopnia wdrażania Strategii Rozwoju Lokalnego Kierowanego przez Społeczność (</w:t>
      </w:r>
      <w:r w:rsidRPr="00CB0F49">
        <w:rPr>
          <w:b/>
        </w:rPr>
        <w:t>dalej: LSR, Strategia</w:t>
      </w:r>
      <w:r>
        <w:t xml:space="preserve">) – </w:t>
      </w:r>
      <w:r w:rsidR="00F82D4F">
        <w:t>Raport końcowy z badania zostanie przekazany LGD</w:t>
      </w:r>
      <w:r>
        <w:t xml:space="preserve"> </w:t>
      </w:r>
      <w:r w:rsidR="00F82D4F">
        <w:t>niemalże w połowie okresu wdrażania LSR:</w:t>
      </w:r>
    </w:p>
    <w:p w:rsidR="00F82D4F" w:rsidRPr="00F82D4F" w:rsidRDefault="00F82D4F" w:rsidP="00F82D4F">
      <w:pPr>
        <w:pStyle w:val="Akapitzlist"/>
        <w:numPr>
          <w:ilvl w:val="0"/>
          <w:numId w:val="2"/>
        </w:numPr>
        <w:spacing w:after="0"/>
        <w:jc w:val="both"/>
      </w:pPr>
      <w:r w:rsidRPr="00F82D4F">
        <w:t>po 3,5 roku</w:t>
      </w:r>
      <w:r w:rsidR="00CB0F49" w:rsidRPr="00F82D4F">
        <w:t xml:space="preserve"> realizacji Umowy </w:t>
      </w:r>
      <w:r w:rsidR="00C97495" w:rsidRPr="00F82D4F">
        <w:t>ramowej</w:t>
      </w:r>
      <w:r w:rsidRPr="00F82D4F">
        <w:t>;</w:t>
      </w:r>
    </w:p>
    <w:p w:rsidR="00F82D4F" w:rsidRPr="00F82D4F" w:rsidRDefault="00F82D4F" w:rsidP="00F82D4F">
      <w:pPr>
        <w:pStyle w:val="Akapitzlist"/>
        <w:numPr>
          <w:ilvl w:val="0"/>
          <w:numId w:val="2"/>
        </w:numPr>
        <w:spacing w:after="0"/>
        <w:jc w:val="both"/>
      </w:pPr>
      <w:r w:rsidRPr="00F82D4F">
        <w:t>na 4 lata przed całkowitym zakończeniem i rozliczeniem wdrażania Strategii, przy czym jej główna część ma zostać zakończona w ciągu 3 lat od daty opracowania Koncepcji badania;</w:t>
      </w:r>
    </w:p>
    <w:p w:rsidR="00F82D4F" w:rsidRPr="00F82D4F" w:rsidRDefault="00F82D4F" w:rsidP="00F82D4F">
      <w:pPr>
        <w:pStyle w:val="Akapitzlist"/>
        <w:numPr>
          <w:ilvl w:val="0"/>
          <w:numId w:val="2"/>
        </w:numPr>
        <w:spacing w:after="0"/>
        <w:jc w:val="both"/>
      </w:pPr>
      <w:r w:rsidRPr="00F82D4F">
        <w:t>niemal rok po zakończeniu pierwszego etapu realizacji LSR, czyli tzw. „kamieniu milowym” przypadającym na koniec 2018 r.;</w:t>
      </w:r>
    </w:p>
    <w:p w:rsidR="00F82D4F" w:rsidRPr="00F82D4F" w:rsidRDefault="00F82D4F" w:rsidP="00F82D4F">
      <w:pPr>
        <w:pStyle w:val="Akapitzlist"/>
        <w:numPr>
          <w:ilvl w:val="0"/>
          <w:numId w:val="2"/>
        </w:numPr>
        <w:jc w:val="both"/>
      </w:pPr>
      <w:r w:rsidRPr="00F82D4F">
        <w:t>2 lata przed zakończeniem drugiego etapu realizacji LSR, czyli kolejnym kamieniu milowym przypadającym na koniec 2021 r.</w:t>
      </w:r>
    </w:p>
    <w:p w:rsidR="00787D8D" w:rsidRDefault="00340377" w:rsidP="00787D8D">
      <w:pPr>
        <w:spacing w:after="0"/>
        <w:jc w:val="both"/>
      </w:pPr>
      <w:r>
        <w:t xml:space="preserve">Instrument </w:t>
      </w:r>
      <w:r w:rsidR="00407AF8">
        <w:t>rozwoju lokalnego kierowanego przez społeczność</w:t>
      </w:r>
      <w:r>
        <w:t xml:space="preserve"> (</w:t>
      </w:r>
      <w:r w:rsidRPr="00340377">
        <w:rPr>
          <w:b/>
        </w:rPr>
        <w:t>dalej: RLKS</w:t>
      </w:r>
      <w:r>
        <w:t>)</w:t>
      </w:r>
      <w:r w:rsidR="00407AF8">
        <w:t xml:space="preserve"> w perspektywie finansowej Unii Europejskiej na lata 2014-2020 (okre</w:t>
      </w:r>
      <w:r>
        <w:t>s wdrażania: 2016-2023) stanowi</w:t>
      </w:r>
      <w:r w:rsidR="00407AF8">
        <w:t xml:space="preserve"> kontyn</w:t>
      </w:r>
      <w:r>
        <w:t>uację znanej od niemal 30 lat w </w:t>
      </w:r>
      <w:r w:rsidR="00407AF8">
        <w:t>UE Inicjatywy LEADER, zakładającej znaczący udział interesariuszy lokalnych w identyfikacji potrzeb lokalnej społeczności, zaprojektowaniu interwencji publicznej o charakterze lokalnym dedykowanej zaspokojeniu tych potrzeb i wdrożeniu tej interwencji z udziałem środków pomocowych Unii Europejskiej. Interesariuszom lokalnym pozostawiono możliwość podjęcia decyzji dotyczącej funduszu wiodącego finansowanie strategii – co do zasady funduszem tym w większości lokalnych grup działania zostały Europejski Fundusz Rolny na rzecz Rozwoju Obszarów Wiejskich (</w:t>
      </w:r>
      <w:r w:rsidR="00407AF8" w:rsidRPr="003F4074">
        <w:rPr>
          <w:b/>
        </w:rPr>
        <w:t>dalej: EFRROW</w:t>
      </w:r>
      <w:r w:rsidR="00407AF8">
        <w:t>)</w:t>
      </w:r>
      <w:r w:rsidR="00787D8D">
        <w:t xml:space="preserve"> w ramach II filaru Wspólnej Polityki Rolnej UE</w:t>
      </w:r>
      <w:r w:rsidR="00407AF8">
        <w:t xml:space="preserve"> – jak w przypadku badanej LGD, jak również Europejski Fundusz Mors</w:t>
      </w:r>
      <w:r w:rsidR="00DE469D">
        <w:t>ki i </w:t>
      </w:r>
      <w:r w:rsidR="00407AF8">
        <w:t>Rybacki (dotyczy tzw. morskich lub rybackich lokalnych grup działania)</w:t>
      </w:r>
      <w:r w:rsidR="00787D8D">
        <w:t xml:space="preserve"> w ramach Wspólnej Polityki Rybołówstwa</w:t>
      </w:r>
      <w:r w:rsidR="00407AF8">
        <w:t>.</w:t>
      </w:r>
      <w:r w:rsidR="00787D8D">
        <w:t xml:space="preserve"> W przyjętym w Polsce modelu interwencji w ramach II filaru Wspólnej Polityki Rolnej UE w perspektywie finansowej 2014-2020, strategie rozwoju lokalnego kierowanego przez społeczność traktowane są jako instrumenty terytorialne realizacji Programu Rozwoju Obszarów Wiejskich na lata 2014-2020 (</w:t>
      </w:r>
      <w:r w:rsidR="00787D8D" w:rsidRPr="00407AF8">
        <w:rPr>
          <w:b/>
        </w:rPr>
        <w:t>dalej: PROW 2014-2020</w:t>
      </w:r>
      <w:r w:rsidR="00787D8D">
        <w:t xml:space="preserve">) oraz Regionalnych Programów Operacyjnych </w:t>
      </w:r>
      <w:r w:rsidR="00787D8D">
        <w:lastRenderedPageBreak/>
        <w:t>(w regionach podlaskim i kujawsko-pomorskim).</w:t>
      </w:r>
      <w:r w:rsidR="00407AF8">
        <w:t xml:space="preserve"> </w:t>
      </w:r>
      <w:r w:rsidR="00787D8D">
        <w:t>Za oficjalnym portalem inicjatywy Rozwoju Lokalnego Kierowanego przez Społeczność</w:t>
      </w:r>
      <w:r w:rsidR="00787D8D">
        <w:rPr>
          <w:rStyle w:val="Odwoanieprzypisudolnego"/>
        </w:rPr>
        <w:footnoteReference w:id="3"/>
      </w:r>
      <w:r w:rsidR="00787D8D">
        <w:t xml:space="preserve"> wskazuje się, że „</w:t>
      </w:r>
      <w:r w:rsidR="00787D8D" w:rsidRPr="00787D8D">
        <w:t>RLKS zachowuje podstawowe założenia metody LEADER</w:t>
      </w:r>
      <w:r w:rsidR="005A2BA4">
        <w:t>”:</w:t>
      </w:r>
    </w:p>
    <w:p w:rsidR="005A2BA4" w:rsidRDefault="005A2BA4" w:rsidP="00787D8D">
      <w:pPr>
        <w:spacing w:after="0"/>
        <w:jc w:val="both"/>
      </w:pPr>
    </w:p>
    <w:p w:rsidR="005A2BA4" w:rsidRDefault="005A2BA4" w:rsidP="00787D8D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486400" cy="3200400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A2BA4" w:rsidRPr="00787D8D" w:rsidRDefault="005A2BA4" w:rsidP="00787D8D">
      <w:pPr>
        <w:spacing w:after="0"/>
        <w:jc w:val="both"/>
      </w:pPr>
    </w:p>
    <w:p w:rsidR="00407AF8" w:rsidRDefault="00407AF8" w:rsidP="00407AF8">
      <w:pPr>
        <w:jc w:val="both"/>
      </w:pPr>
      <w:r>
        <w:t>Zapisy Strategii LGD dopuszczają</w:t>
      </w:r>
      <w:r w:rsidR="00787D8D">
        <w:t xml:space="preserve"> ponadto</w:t>
      </w:r>
      <w:r>
        <w:t xml:space="preserve"> możliwość ubiegania się Stowarzys</w:t>
      </w:r>
      <w:r w:rsidR="00787D8D">
        <w:t>zenia o inne środki pomocowe na </w:t>
      </w:r>
      <w:r>
        <w:t>realizację inicjatyw własnych – między innymi Europejski Fundusz Społeczny oraz Europejski Fundusz Rozwoju Regionalnego, które stanowią źródła finansowania realizacji Wielkopolskiego Regionalnego Programu Operacyjnego na lata 2014-2020 (</w:t>
      </w:r>
      <w:r w:rsidR="00DE469D">
        <w:rPr>
          <w:b/>
        </w:rPr>
        <w:t>dalej: WRPO </w:t>
      </w:r>
      <w:r w:rsidRPr="00407AF8">
        <w:rPr>
          <w:b/>
        </w:rPr>
        <w:t>2014+</w:t>
      </w:r>
      <w:r>
        <w:t>).</w:t>
      </w:r>
    </w:p>
    <w:p w:rsidR="00407AF8" w:rsidRDefault="00407AF8" w:rsidP="00407AF8">
      <w:pPr>
        <w:jc w:val="both"/>
      </w:pPr>
      <w:r>
        <w:t xml:space="preserve">LGD w obecnym okresie programowania realizuje już drugą strategię rozwoju lokalnego – pierwszy okres wdrażania zakończył się wraz z końcem 2015 r. osiągnięciem przez Stowarzyszenie takich efektów, jak udzielenie ostatecznym beneficjentom wsparcia w łącznej kwocie ponad 6,5 mln </w:t>
      </w:r>
      <w:r w:rsidRPr="00407AF8">
        <w:t>zł</w:t>
      </w:r>
      <w:r>
        <w:t xml:space="preserve"> w ramach 117 projektów, realizacja pięciu projektów współpracy z innymi lokalnymi grupami działania, uczestnictwie kilkunastu tysięcy osób w wydarzeniach kulturalno-historycznych i promocyjnych, ponad 1200 przeszkolonych i zaktywizowanych osób, czy też ponad 230 szt. udzielonego doradztwa</w:t>
      </w:r>
      <w:r w:rsidR="00787D8D">
        <w:rPr>
          <w:rStyle w:val="Odwoanieprzypisudolnego"/>
        </w:rPr>
        <w:footnoteReference w:id="4"/>
      </w:r>
      <w:r>
        <w:t xml:space="preserve">.  </w:t>
      </w:r>
    </w:p>
    <w:p w:rsidR="00F82D4F" w:rsidRDefault="00F82D4F" w:rsidP="00F82D4F">
      <w:pPr>
        <w:spacing w:after="0"/>
        <w:jc w:val="both"/>
      </w:pPr>
      <w:r>
        <w:t>Na przeprowadzenie badania w tym właśnie momencie realizacji Strategii wpływa szereg przesłanek zarówno faktycznych, jak i prawnych. W pierwszej kolej</w:t>
      </w:r>
      <w:r w:rsidR="00CB5AEC">
        <w:t>ności należy wskazać tu potrzeby</w:t>
      </w:r>
      <w:r>
        <w:t xml:space="preserve"> samej LGD, która w uzyskaniu wyników, wniosków i rekomendacji dostarczonych przez niezależnych badaczy dostrzega dwie zasadnicze szanse:</w:t>
      </w:r>
    </w:p>
    <w:p w:rsidR="00F82D4F" w:rsidRDefault="00F82D4F" w:rsidP="00F82D4F">
      <w:pPr>
        <w:pStyle w:val="Akapitzlist"/>
        <w:numPr>
          <w:ilvl w:val="0"/>
          <w:numId w:val="3"/>
        </w:numPr>
        <w:jc w:val="both"/>
      </w:pPr>
      <w:r w:rsidRPr="00F82D4F">
        <w:t xml:space="preserve">z jednej strony możliwość wprowadzenia takich zmian w Strategii i sposobie jej </w:t>
      </w:r>
      <w:r>
        <w:t>wdrażania, które pozwolą na zwiększenie użyteczności zaplanowanych działań, przy zachowaniu lub podwyższeniu skuteczności oraz efektywności ich realizacji – co wynika z innej, szers</w:t>
      </w:r>
      <w:r w:rsidR="00407AF8">
        <w:t>zej perspektywy badawczej umożliwiającej LGD poznanie mechanizmów przyczynowo-skutkowych prowadzonej interwencji terytorialnej</w:t>
      </w:r>
      <w:r>
        <w:t>;</w:t>
      </w:r>
    </w:p>
    <w:p w:rsidR="00F82D4F" w:rsidRPr="00F82D4F" w:rsidRDefault="00F82D4F" w:rsidP="00F82D4F">
      <w:pPr>
        <w:pStyle w:val="Akapitzlist"/>
        <w:numPr>
          <w:ilvl w:val="0"/>
          <w:numId w:val="3"/>
        </w:numPr>
        <w:jc w:val="both"/>
      </w:pPr>
      <w:r>
        <w:t xml:space="preserve">z drugiej zaś </w:t>
      </w:r>
      <w:r w:rsidR="00CB5AEC">
        <w:t xml:space="preserve">chęć </w:t>
      </w:r>
      <w:r>
        <w:t>uzyskani</w:t>
      </w:r>
      <w:r w:rsidR="00CB5AEC">
        <w:t>a</w:t>
      </w:r>
      <w:r>
        <w:t xml:space="preserve"> kolejnych kompetencji i doświadczeń</w:t>
      </w:r>
      <w:r w:rsidR="00CB5AEC">
        <w:t xml:space="preserve"> oraz propozycji działań na przyszłość co w łącznym ujęciu przyczyni </w:t>
      </w:r>
      <w:r>
        <w:t>się do bardziej trafnego zaplanowania procesu przygotowywania, czy też</w:t>
      </w:r>
      <w:r w:rsidR="00CB5AEC">
        <w:t xml:space="preserve"> delimitacji</w:t>
      </w:r>
      <w:r>
        <w:t xml:space="preserve"> samych kierunków interwencji kolejnej strategii </w:t>
      </w:r>
      <w:r w:rsidR="00407AF8">
        <w:t>Stowarzyszenia</w:t>
      </w:r>
      <w:r>
        <w:t xml:space="preserve"> na okres po 2023 r.</w:t>
      </w:r>
    </w:p>
    <w:p w:rsidR="00CB0F49" w:rsidRDefault="00F82D4F" w:rsidP="00F82D4F">
      <w:pPr>
        <w:jc w:val="both"/>
      </w:pPr>
      <w:r>
        <w:lastRenderedPageBreak/>
        <w:t>W drugiej kolejności najważniejszym dokumentem, z którego wynika konieczność przeprowadzenia przez LGD badania ewaluacyjnego on-going jest Umowa ramowa, do której załącznik stanowi LSR. Umowa ta w </w:t>
      </w:r>
      <w:r>
        <w:rPr>
          <w:rFonts w:cstheme="minorHAnsi"/>
        </w:rPr>
        <w:t>§</w:t>
      </w:r>
      <w:r>
        <w:t>5 ust. 1 </w:t>
      </w:r>
      <w:r w:rsidR="00CB0F49">
        <w:t xml:space="preserve">pkt 28 </w:t>
      </w:r>
      <w:r>
        <w:t xml:space="preserve">zobowiązuje LGD do stosowania wytycznych PROW. Postanowienia LSR odnoszące się do planu ewaluacji w załączniku nr 2 do Strategii postulowały wykonanie badania w I kwartale 2019 r. Z kolei Wytyczne w zakresie ewaluacji LSR, które uchwalono 15 miesięcy po zawarciu przez LGD Umowy ramowej wskazują na konieczność przeprowadzenia przez LGD badania on-going w takim </w:t>
      </w:r>
      <w:r w:rsidR="00CB5AEC">
        <w:t>momencie</w:t>
      </w:r>
      <w:r>
        <w:t xml:space="preserve">, aby umożliwić włączenie wyników tego badania do procesu przygotowania kolejnego okresu programowania, co Minister rozumie poprzez lata 2020-2022. W zgodnej opinii zarówno </w:t>
      </w:r>
      <w:r w:rsidR="00407AF8">
        <w:t>przedstawicieli Stowarzyszenia</w:t>
      </w:r>
      <w:r>
        <w:t>, jak i zespołu badawczego otrzymanie rekomendacji z badania później, niż na początku 2020 r. znacząco utrudni możliwość ich wdrożenia z punktu widzenia ww. potrzeb LGD. W związku z tym, za optymalny termin przeprowadzenia badania przyjęto w LGD drugie półrocze 2019 r.</w:t>
      </w:r>
    </w:p>
    <w:p w:rsidR="00E816F4" w:rsidRDefault="00E816F4" w:rsidP="00F82D4F">
      <w:pPr>
        <w:jc w:val="both"/>
      </w:pPr>
      <w:r>
        <w:t>Odnosząc się ponadto do zapisów Podręcznika monitoringu i ewaluacji LSR</w:t>
      </w:r>
      <w:r>
        <w:rPr>
          <w:rStyle w:val="Odwoanieprzypisudolnego"/>
        </w:rPr>
        <w:footnoteReference w:id="5"/>
      </w:r>
      <w:r>
        <w:t xml:space="preserve">, w opinii Wykonawcy niniejszego badania podejście przyjęte przez autorów Podręcznika nie jest zgodne z kanonami sztuki badawczej – autorzy rekomendują bowiem realizację badania w 2020/2021 r. w charakterze ex-post w stosunku do procesu wdrażania LSR. Powyższe uzasadniają dążeniem do włączenia wyników badania do procesu planowania kolejnego okresu programowania. Zdaniem Wykonawcy, badanie ex-post LSR może zostać wyłącznie przeprowadzone po zakończeniu wdrożeniowej części realizacji LSR (a więc po zakończeniu merytorycznej realizacji wszystkich projektów wybranych przez LGD do finansowania ze środków LSR) – co przewiduje się najwcześniej na II półrocze 2022 r. Termin ten umożliwi LGD wykorzystanie wyników ewaluacji ex-post do celów sprawozdawczości końcowej na rzecz Instytucji Wdrażającej oraz </w:t>
      </w:r>
      <w:r w:rsidR="00FA0EFE">
        <w:t>Ministerstwa Rolnictwa i Rozwoju Wsi (</w:t>
      </w:r>
      <w:r w:rsidR="00FA0EFE" w:rsidRPr="00340377">
        <w:rPr>
          <w:b/>
        </w:rPr>
        <w:t>dalej: MRiRW</w:t>
      </w:r>
      <w:r w:rsidR="00FA0EFE">
        <w:t>)</w:t>
      </w:r>
      <w:r>
        <w:t>. Gdyby badanie zostało zrealizowane w 2020/2021 r., z pewnością nie mogłoby nosić miana ewaluacji podsumowującej wdrażanie LSR, a ponadto użyteczność wdr</w:t>
      </w:r>
      <w:r w:rsidR="00FA0EFE">
        <w:t>ożeniowa wyników tego badania w </w:t>
      </w:r>
      <w:r>
        <w:t>kontekście wyznaczenia sobie przez Stowarzyszenie kierunków dalszych działań byłaby o wiele niższa, aniżeli na obecnym etapie. Przeprowadzenie badania w ostatnim kwartale 2019 r. stwarza również szansę wprowadzenia modyfikacji w obecnie wdrażanej LSR 2016</w:t>
      </w:r>
      <w:r>
        <w:noBreakHyphen/>
        <w:t>2022, celem jej</w:t>
      </w:r>
      <w:r w:rsidR="00FA0EFE">
        <w:t xml:space="preserve"> uaktualnienia lub ulepszenia z </w:t>
      </w:r>
      <w:r>
        <w:t xml:space="preserve">punktu widzenia dostosowania legislacyjnego i dostosowania do potrzeb czy możliwości lokalnej społeczności. </w:t>
      </w:r>
    </w:p>
    <w:p w:rsidR="001A678F" w:rsidRDefault="00F0030E" w:rsidP="00975B4C">
      <w:pPr>
        <w:pStyle w:val="Nagwek1"/>
        <w:numPr>
          <w:ilvl w:val="0"/>
          <w:numId w:val="24"/>
        </w:numPr>
      </w:pPr>
      <w:bookmarkStart w:id="2" w:name="_Toc27758634"/>
      <w:r w:rsidRPr="00BD5F84">
        <w:t>Model interwencji</w:t>
      </w:r>
      <w:bookmarkEnd w:id="2"/>
    </w:p>
    <w:p w:rsidR="00BD5F84" w:rsidRDefault="009F776A" w:rsidP="00F82D4F">
      <w:pPr>
        <w:jc w:val="both"/>
      </w:pPr>
      <w:r>
        <w:t>W ramach analizy danych zastanych</w:t>
      </w:r>
      <w:r>
        <w:rPr>
          <w:rStyle w:val="Odwoanieprzypisudolnego"/>
        </w:rPr>
        <w:footnoteReference w:id="6"/>
      </w:r>
      <w:r>
        <w:t xml:space="preserve"> na potrzeby niniejszego badania odtworzono model interwencji w ramach instrumentu RLKS w perspektywie finansowej UE na lata 2014-2020 w Polsce (patrz ryc. 1., </w:t>
      </w:r>
      <w:r>
        <w:rPr>
          <w:i/>
        </w:rPr>
        <w:t>de facto</w:t>
      </w:r>
      <w:r>
        <w:t xml:space="preserve"> model ten funkcjonować ma w okresie 2016-2022 zgodnie z faktycznym okresem obowiązywania strategii rozwoju lokalnego w Polsce). Rozpoczęcie realizacji LSR przez Stowarzyszenie poprzedzone zostało szeregiem zdarzeń, </w:t>
      </w:r>
      <w:r w:rsidR="00340377">
        <w:t>zarówno ujętych (bezpośrednio widocznych) jak i nieujętych w modelu</w:t>
      </w:r>
      <w:r>
        <w:t>:</w:t>
      </w:r>
    </w:p>
    <w:p w:rsidR="009F776A" w:rsidRDefault="00340377" w:rsidP="009F776A">
      <w:pPr>
        <w:pStyle w:val="Akapitzlist"/>
        <w:numPr>
          <w:ilvl w:val="0"/>
          <w:numId w:val="20"/>
        </w:numPr>
        <w:jc w:val="both"/>
      </w:pPr>
      <w:r>
        <w:t>uchwalenie</w:t>
      </w:r>
      <w:r w:rsidR="009F776A" w:rsidRPr="009F776A">
        <w:t xml:space="preserve"> przez Komisję Europejską</w:t>
      </w:r>
      <w:r>
        <w:t xml:space="preserve"> w grudniu 2013 r.</w:t>
      </w:r>
      <w:r w:rsidR="009F776A" w:rsidRPr="009F776A">
        <w:t xml:space="preserve"> tzw. pakietu legislacyjnego</w:t>
      </w:r>
      <w:r w:rsidR="009F776A">
        <w:t xml:space="preserve"> wyznaczającego ramy finansowe i organizacyjne wdrażania Funduszy Europejskich</w:t>
      </w:r>
      <w:r w:rsidR="009F776A" w:rsidRPr="009F776A">
        <w:t xml:space="preserve"> w perspektywie 2014-2020</w:t>
      </w:r>
      <w:r>
        <w:t>, w </w:t>
      </w:r>
      <w:r w:rsidR="009F776A" w:rsidRPr="009F776A">
        <w:t>ramach którego podstawą realizacji II filaru Wspólnej Polityki Rolnej ma być Rozporządzenie ogólne oraz Rozporządzenie dotyczące EFRROW;</w:t>
      </w:r>
    </w:p>
    <w:p w:rsidR="009F776A" w:rsidRDefault="009F776A" w:rsidP="009F776A">
      <w:pPr>
        <w:pStyle w:val="Akapitzlist"/>
        <w:numPr>
          <w:ilvl w:val="0"/>
          <w:numId w:val="20"/>
        </w:numPr>
        <w:jc w:val="both"/>
      </w:pPr>
      <w:r>
        <w:t>opracowanie przez Ministerstwo Rozwoju</w:t>
      </w:r>
      <w:r w:rsidR="00340377">
        <w:t xml:space="preserve"> </w:t>
      </w:r>
      <w:r>
        <w:t xml:space="preserve">(dziś: Ministerstwo Inwestycji i Rozwoju) </w:t>
      </w:r>
      <w:r w:rsidR="00340377">
        <w:t xml:space="preserve">w maju 2014 r. </w:t>
      </w:r>
      <w:r>
        <w:t>Umowy Partnerstwa zaakceptowanej przez Komisję Europejską i zawartej pomiędzy Rzeczypospolitą Polską jako państwem członkowskim UE, a Komisją Europejską – jako krajowego narzędzia wdrożenia pakietu legislacyjnego perspektywy 2014-2020 w Polsce. Umowa Partnerstwa dookreśla ramy finansowe i organizacyjne implementacji Funduszy Europejskich w naszym kraju wskazując programy operacyjne stanowiące podstawy do tej implementacji;</w:t>
      </w:r>
    </w:p>
    <w:p w:rsidR="009F776A" w:rsidRDefault="00340377" w:rsidP="009F776A">
      <w:pPr>
        <w:pStyle w:val="Akapitzlist"/>
        <w:numPr>
          <w:ilvl w:val="0"/>
          <w:numId w:val="20"/>
        </w:numPr>
        <w:jc w:val="both"/>
      </w:pPr>
      <w:r>
        <w:lastRenderedPageBreak/>
        <w:t>opracowanie przez MRiRW jako Instytucję Zarządzającą PROW 2014-2020, zaakceptowanego przez Komisję Europejską w grudniu 2014 r., w ramach którego m.in. wskazano samorządy województw jako instytucje wdrażające (ich rolą jest m.in. wybór w otwartym konkursie strategii rozwoju lokalnego kierowanego przez społeczność, zawieranie umów ramowych na realizację LSR, a także nadzór merytoryczny nad realizacją strategii), Agencję Restrukturyzacji i Modernizacji Rolnictwa (</w:t>
      </w:r>
      <w:r w:rsidRPr="00340377">
        <w:rPr>
          <w:b/>
        </w:rPr>
        <w:t>dalej: ARiMR</w:t>
      </w:r>
      <w:r>
        <w:t>) jako instytucję płatnicza, a Generalnego Inspektora Kontroli Skarbowej jako instytucję certyfikującą</w:t>
      </w:r>
      <w:r>
        <w:rPr>
          <w:rStyle w:val="Odwoanieprzypisudolnego"/>
        </w:rPr>
        <w:footnoteReference w:id="7"/>
      </w:r>
      <w:r>
        <w:t>;</w:t>
      </w:r>
    </w:p>
    <w:p w:rsidR="00340377" w:rsidRDefault="00340377" w:rsidP="009F776A">
      <w:pPr>
        <w:pStyle w:val="Akapitzlist"/>
        <w:numPr>
          <w:ilvl w:val="0"/>
          <w:numId w:val="20"/>
        </w:numPr>
        <w:jc w:val="both"/>
      </w:pPr>
      <w:r>
        <w:t>ogłoszenie konkursu na wsparcie przygotowawcze w zakresie opracowania strategii rozwoju lokalnego kierowanego przez społeczność, przez Samorząd Województwa Wielkopolskiego w połowie 2015 r.;</w:t>
      </w:r>
    </w:p>
    <w:p w:rsidR="00340377" w:rsidRDefault="00340377" w:rsidP="009F776A">
      <w:pPr>
        <w:pStyle w:val="Akapitzlist"/>
        <w:numPr>
          <w:ilvl w:val="0"/>
          <w:numId w:val="20"/>
        </w:numPr>
        <w:jc w:val="both"/>
      </w:pPr>
      <w:r>
        <w:t>opracowanie przez Stowarzyszenie LSR przy udziale społeczności obszaru objętego Strategią, w II połowie 2015 r., zakończone złożeniem w grudniu 2015 r. wniosku o wybór LSR do realizacji;</w:t>
      </w:r>
    </w:p>
    <w:p w:rsidR="00340377" w:rsidRDefault="00340377" w:rsidP="009F776A">
      <w:pPr>
        <w:pStyle w:val="Akapitzlist"/>
        <w:numPr>
          <w:ilvl w:val="0"/>
          <w:numId w:val="20"/>
        </w:numPr>
        <w:jc w:val="both"/>
      </w:pPr>
      <w:r>
        <w:t>ogłoszenie konkursu (w październiku 2015 r.) i wybór strategii RLKS przez Samorząd Województwa Wielkopolskiego (w kwietniu 2016 r.);</w:t>
      </w:r>
    </w:p>
    <w:p w:rsidR="00B45137" w:rsidRDefault="00340377" w:rsidP="00B45137">
      <w:pPr>
        <w:pStyle w:val="Akapitzlist"/>
        <w:numPr>
          <w:ilvl w:val="0"/>
          <w:numId w:val="20"/>
        </w:numPr>
        <w:jc w:val="both"/>
      </w:pPr>
      <w:r>
        <w:t>opracowanie i uchwalenie polskiego pakietu legislacyjnego oraz aktów wykonawczych w zakresie II filaru Wspólnej Polityki Rolnej – równolegle do powyższych procesów.</w:t>
      </w:r>
    </w:p>
    <w:p w:rsidR="00B45137" w:rsidRDefault="00B45137" w:rsidP="00B45137">
      <w:pPr>
        <w:jc w:val="both"/>
      </w:pPr>
      <w:r>
        <w:t>Analiza samego modelu wdrażania LSR nie nastręcza mniejszych trudności, niż w przypadku procesu przygotowawczego. W realizację Strategii zaangażowana jest nawet większa liczba grup podmiotów:</w:t>
      </w:r>
    </w:p>
    <w:p w:rsidR="00B45137" w:rsidRDefault="004870E6" w:rsidP="00B45137">
      <w:pPr>
        <w:pStyle w:val="Akapitzlist"/>
        <w:numPr>
          <w:ilvl w:val="0"/>
          <w:numId w:val="21"/>
        </w:numPr>
        <w:jc w:val="both"/>
      </w:pPr>
      <w:r>
        <w:t>LGD ogłasza nabory wniosków na realizację projektów na obszarze objętym LSR, dedykowane: osobom fizycznym planującym założyć działalność gospodarczą, mikro-, małym i średnim przedsiębiorstwom (</w:t>
      </w:r>
      <w:r w:rsidRPr="004870E6">
        <w:rPr>
          <w:b/>
        </w:rPr>
        <w:t>dalej: MŚP</w:t>
      </w:r>
      <w:r>
        <w:t>), jednostkom sektora finansów publicznych (</w:t>
      </w:r>
      <w:r w:rsidRPr="004870E6">
        <w:rPr>
          <w:b/>
        </w:rPr>
        <w:t>dalej: JSFP</w:t>
      </w:r>
      <w:r>
        <w:t>), organizacjom pozarządowym (</w:t>
      </w:r>
      <w:r w:rsidRPr="004870E6">
        <w:rPr>
          <w:b/>
        </w:rPr>
        <w:t>dalej: NGO</w:t>
      </w:r>
      <w:r>
        <w:t>) i grupom nieformalnym wspieranym przez JSFP</w:t>
      </w:r>
      <w:r w:rsidR="006F0A07">
        <w:t xml:space="preserve"> oraz organizuje i prowadzi proces informowania lokalnej społeczności o zasadach i warunkach finansowania</w:t>
      </w:r>
      <w:r>
        <w:t>;</w:t>
      </w:r>
    </w:p>
    <w:p w:rsidR="004870E6" w:rsidRDefault="006F0A07" w:rsidP="00B45137">
      <w:pPr>
        <w:pStyle w:val="Akapitzlist"/>
        <w:numPr>
          <w:ilvl w:val="0"/>
          <w:numId w:val="21"/>
        </w:numPr>
        <w:jc w:val="both"/>
      </w:pPr>
      <w:r>
        <w:t>ww. podmioty zainteresowane uzyskaniem wsparcia finansowego (głównie na zasadach pomocy publicznej) na realizację swoich projektów, składają wnioski o przyznanie tej pomocy lub o udzielenie grantu;</w:t>
      </w:r>
    </w:p>
    <w:p w:rsidR="006F0A07" w:rsidRDefault="006F0A07" w:rsidP="00B45137">
      <w:pPr>
        <w:pStyle w:val="Akapitzlist"/>
        <w:numPr>
          <w:ilvl w:val="0"/>
          <w:numId w:val="21"/>
        </w:numPr>
        <w:jc w:val="both"/>
      </w:pPr>
      <w:r>
        <w:t>LGD ocenia ww. wnioski, przy czym w przypadku grantów ocena jest jednostopniowa, a umowa o udzielenie wsparcia finansowego zawierana jest przez LGD z grantobiorcą i cały proces grantowy realizowany jest wyłącznie w kontakcie z LGD, zaś w przypadku pozostałych projektów – po I etapie oceny dokumentacje wnioskodawców przekazywane są do Instytucji Wdrażającej, która po II etapie oceny podejmuje ostateczną decyzję w zakresie udzielenia bądź nieudzielenia pomocy publicznej i zawiera umowy z wybranymi wnioskodawcami, którzy stają się beneficjentami tej pomocy;</w:t>
      </w:r>
    </w:p>
    <w:p w:rsidR="006F0A07" w:rsidRDefault="006F0A07" w:rsidP="00B45137">
      <w:pPr>
        <w:pStyle w:val="Akapitzlist"/>
        <w:numPr>
          <w:ilvl w:val="0"/>
          <w:numId w:val="21"/>
        </w:numPr>
        <w:jc w:val="both"/>
      </w:pPr>
      <w:r>
        <w:t>w przypadku projektów JSFP, MŚP i osób fizycznych rozpoczynających działalność gospodarczą, ARiMR na wniosek tych podmiotów wypłaca im pomoc finansową na realizację projektów (zarówno w formie prefinansowania, zaliczki, jak i refundacji poniesionych wydatków);</w:t>
      </w:r>
    </w:p>
    <w:p w:rsidR="006F0A07" w:rsidRDefault="006F0A07" w:rsidP="00B45137">
      <w:pPr>
        <w:pStyle w:val="Akapitzlist"/>
        <w:numPr>
          <w:ilvl w:val="0"/>
          <w:numId w:val="21"/>
        </w:numPr>
        <w:jc w:val="both"/>
      </w:pPr>
      <w:r>
        <w:t>projekty JSFP, MŚP i osób fizycznych są rozliczane z Instytucją Wdrażającą (a więc LGD ma o wiele mniejszy wpływ na faktyczne wykonanie projektu, niż w przypadku grantów);</w:t>
      </w:r>
    </w:p>
    <w:p w:rsidR="006F0A07" w:rsidRDefault="006F0A07" w:rsidP="00B45137">
      <w:pPr>
        <w:pStyle w:val="Akapitzlist"/>
        <w:numPr>
          <w:ilvl w:val="0"/>
          <w:numId w:val="21"/>
        </w:numPr>
        <w:jc w:val="both"/>
      </w:pPr>
      <w:r>
        <w:t>równolegle do powyższego procesu finansowania, LGD podejmuje również działania miękkie m.in. z zakresu aktywizacji, animowania i budowania jakości kapitału społecznego ludności z obszaru objętego LSR, a także działania informacyjno-promocyjne;</w:t>
      </w:r>
    </w:p>
    <w:p w:rsidR="006F0A07" w:rsidRPr="00B45137" w:rsidRDefault="006F0A07" w:rsidP="00B45137">
      <w:pPr>
        <w:pStyle w:val="Akapitzlist"/>
        <w:numPr>
          <w:ilvl w:val="0"/>
          <w:numId w:val="21"/>
        </w:numPr>
        <w:jc w:val="both"/>
      </w:pPr>
      <w:r>
        <w:t>efekty wszystkich ww. inicjatyw mają z założenia przyczynić się do progresywnego rozwoju społeczności i gospodarki obszaru objętego LSR, co mierzone jest poprzez poziom osiągnięcia założeń LSR (w tym kwantyfikowanych wskaźnikami), ale również identyfikację i wystąpienie niemierzalnych efektów miękkich interwencji.</w:t>
      </w:r>
    </w:p>
    <w:p w:rsidR="0056393E" w:rsidRDefault="00ED7187" w:rsidP="0056393E">
      <w:pPr>
        <w:spacing w:after="0"/>
        <w:jc w:val="both"/>
      </w:pPr>
      <w:r>
        <w:br w:type="column"/>
      </w:r>
      <w:r w:rsidR="00BD5F84">
        <w:lastRenderedPageBreak/>
        <w:t xml:space="preserve"> </w:t>
      </w:r>
      <w:r w:rsidR="0056393E">
        <w:t xml:space="preserve">Rysunek </w:t>
      </w:r>
      <w:fldSimple w:instr=" SEQ Rysunek \* ARABIC ">
        <w:r w:rsidR="00C20213">
          <w:rPr>
            <w:noProof/>
          </w:rPr>
          <w:t>1</w:t>
        </w:r>
      </w:fldSimple>
      <w:r w:rsidR="0056393E">
        <w:t>. Model interwencji w ramach instrumentu RLK</w:t>
      </w:r>
      <w:r w:rsidR="0056393E" w:rsidRPr="00340377">
        <w:t xml:space="preserve">S </w:t>
      </w:r>
      <w:r w:rsidR="0056393E">
        <w:t>w perspektywie finansowej 2014-2020</w:t>
      </w:r>
    </w:p>
    <w:p w:rsidR="001A678F" w:rsidRDefault="00BD5F84" w:rsidP="00BD5F84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760000" cy="3594010"/>
            <wp:effectExtent l="19050" t="0" r="0" b="0"/>
            <wp:docPr id="3" name="Obraz 2" descr="model interwen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interwencji.png"/>
                    <pic:cNvPicPr/>
                  </pic:nvPicPr>
                  <pic:blipFill>
                    <a:blip r:embed="rId13" cstate="print"/>
                    <a:srcRect l="4956" t="13245" r="5017" b="112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84" w:rsidRPr="0056393E" w:rsidRDefault="00BD5F84" w:rsidP="00BD5F84">
      <w:pPr>
        <w:rPr>
          <w:i/>
        </w:rPr>
      </w:pPr>
      <w:r w:rsidRPr="0056393E">
        <w:rPr>
          <w:i/>
        </w:rPr>
        <w:t>Źródło: opracowanie własne.</w:t>
      </w:r>
    </w:p>
    <w:p w:rsidR="00796042" w:rsidRPr="00504184" w:rsidRDefault="00F0030E" w:rsidP="00975B4C">
      <w:pPr>
        <w:pStyle w:val="Nagwek1"/>
        <w:numPr>
          <w:ilvl w:val="0"/>
          <w:numId w:val="24"/>
        </w:numPr>
      </w:pPr>
      <w:bookmarkStart w:id="3" w:name="_Toc27758635"/>
      <w:r w:rsidRPr="00504184">
        <w:t>Cel badania</w:t>
      </w:r>
      <w:bookmarkEnd w:id="3"/>
    </w:p>
    <w:p w:rsidR="00796042" w:rsidRDefault="00A91760" w:rsidP="00A91760">
      <w:pPr>
        <w:jc w:val="both"/>
      </w:pPr>
      <w:r>
        <w:t>Cel główny badania: śródokresowa ocena jakości wdrażania LSR 2016-2022 przez Stowarzyszenie Lokalną Grupę Działania Puszcza Notecka</w:t>
      </w:r>
      <w:r w:rsidR="006203B3">
        <w:t xml:space="preserve"> wraz z zaproponowaniem LGD rekomendowanych kierunków dalszych działań, w tym z punktu widzenia przyszłego okresu programowania</w:t>
      </w:r>
      <w:r w:rsidR="000D26CE">
        <w:t>.</w:t>
      </w:r>
    </w:p>
    <w:p w:rsidR="00A91760" w:rsidRDefault="00A91760" w:rsidP="00A91760">
      <w:pPr>
        <w:jc w:val="both"/>
      </w:pPr>
      <w:r>
        <w:t>Cel główny zostanie osiągnięty poprzez realizację następujących celów szczegółowych</w:t>
      </w:r>
      <w:r w:rsidR="006203B3">
        <w:t xml:space="preserve"> z punktu widzenia ustalonych kryteriów ewaluacji, poprzez zastosowanie przyjętych w Koncepcji metod badawczych</w:t>
      </w:r>
      <w:r>
        <w:rPr>
          <w:rStyle w:val="Odwoanieprzypisudolnego"/>
        </w:rPr>
        <w:footnoteReference w:id="8"/>
      </w:r>
      <w:r>
        <w:t>:</w:t>
      </w:r>
    </w:p>
    <w:p w:rsidR="00A91760" w:rsidRDefault="00A91760" w:rsidP="00A91760">
      <w:pPr>
        <w:pStyle w:val="Akapitzlist"/>
        <w:numPr>
          <w:ilvl w:val="0"/>
          <w:numId w:val="15"/>
        </w:numPr>
        <w:jc w:val="both"/>
      </w:pPr>
      <w:r>
        <w:t xml:space="preserve">Ocena wpływu </w:t>
      </w:r>
      <w:r w:rsidR="006203B3">
        <w:t xml:space="preserve">aktywności podejmowanych przez LGD na realizację głównego celu LSR, jakim jest </w:t>
      </w:r>
      <w:r w:rsidR="006203B3">
        <w:rPr>
          <w:i/>
        </w:rPr>
        <w:t>Zr</w:t>
      </w:r>
      <w:r w:rsidR="006203B3" w:rsidRPr="006203B3">
        <w:rPr>
          <w:i/>
        </w:rPr>
        <w:t>ównoważony rozwój społeczno-gospodarczy obszaru LGD Puszcza Notecka</w:t>
      </w:r>
      <w:r w:rsidR="006203B3">
        <w:t xml:space="preserve"> oraz cele szczegółowe</w:t>
      </w:r>
      <w:r w:rsidR="008F1878">
        <w:t>.</w:t>
      </w:r>
    </w:p>
    <w:p w:rsidR="006203B3" w:rsidRDefault="006203B3" w:rsidP="00A91760">
      <w:pPr>
        <w:pStyle w:val="Akapitzlist"/>
        <w:numPr>
          <w:ilvl w:val="0"/>
          <w:numId w:val="15"/>
        </w:numPr>
        <w:jc w:val="both"/>
      </w:pPr>
      <w:r>
        <w:t>Analiza i ocena rzeczowego i finansowego aspektu procesu wdrażania LSR</w:t>
      </w:r>
      <w:r w:rsidR="008F1878">
        <w:t>.</w:t>
      </w:r>
    </w:p>
    <w:p w:rsidR="006203B3" w:rsidRDefault="006203B3" w:rsidP="00A91760">
      <w:pPr>
        <w:pStyle w:val="Akapitzlist"/>
        <w:numPr>
          <w:ilvl w:val="0"/>
          <w:numId w:val="15"/>
        </w:numPr>
        <w:jc w:val="both"/>
      </w:pPr>
      <w:r>
        <w:t>Ocena wpływu realizacji Strategii na kapitał społeczny obszaru objętego LSR</w:t>
      </w:r>
      <w:r w:rsidR="008F1878">
        <w:t>.</w:t>
      </w:r>
    </w:p>
    <w:p w:rsidR="006203B3" w:rsidRDefault="006203B3" w:rsidP="00A91760">
      <w:pPr>
        <w:pStyle w:val="Akapitzlist"/>
        <w:numPr>
          <w:ilvl w:val="0"/>
          <w:numId w:val="15"/>
        </w:numPr>
        <w:jc w:val="both"/>
      </w:pPr>
      <w:r>
        <w:t>Identyfikacja, analiza i ocena działań LGD wspierających rozwój przedsiębiorczości na obszarze objętym LSR</w:t>
      </w:r>
      <w:r w:rsidR="008F1878">
        <w:t>.</w:t>
      </w:r>
    </w:p>
    <w:p w:rsidR="006203B3" w:rsidRDefault="006203B3" w:rsidP="00A91760">
      <w:pPr>
        <w:pStyle w:val="Akapitzlist"/>
        <w:numPr>
          <w:ilvl w:val="0"/>
          <w:numId w:val="15"/>
        </w:numPr>
        <w:jc w:val="both"/>
      </w:pPr>
      <w:r>
        <w:t>Identyfikacja, analiza i ocena działań LGD stymulujących budowanie lokalnego potencjału w zakresie turystyki i dziedzictwa kulturowego</w:t>
      </w:r>
      <w:r w:rsidR="008F1878">
        <w:t>.</w:t>
      </w:r>
    </w:p>
    <w:p w:rsidR="006203B3" w:rsidRDefault="006203B3" w:rsidP="00A91760">
      <w:pPr>
        <w:pStyle w:val="Akapitzlist"/>
        <w:numPr>
          <w:ilvl w:val="0"/>
          <w:numId w:val="15"/>
        </w:numPr>
        <w:jc w:val="both"/>
      </w:pPr>
      <w:r>
        <w:t>Identyfikacja, analiza i ocena działań LGD wspierających równość szans dla grup defaworyzowanych (zarówno na rynku pracy, jak i zagrożonych ubóstwem lub wykluczeniem społecznym)</w:t>
      </w:r>
      <w:r w:rsidR="008F1878">
        <w:t>.</w:t>
      </w:r>
    </w:p>
    <w:p w:rsidR="006203B3" w:rsidRDefault="006203B3" w:rsidP="00A91760">
      <w:pPr>
        <w:pStyle w:val="Akapitzlist"/>
        <w:numPr>
          <w:ilvl w:val="0"/>
          <w:numId w:val="15"/>
        </w:numPr>
        <w:jc w:val="both"/>
      </w:pPr>
      <w:r>
        <w:t>Diagnoza innowacyjności projektów wspartych w ramach Strategii</w:t>
      </w:r>
      <w:r w:rsidR="004115C5">
        <w:t>, ze szczególnym uwzględnieniem projektów z zakresu rozwoju przedsiębiorczości</w:t>
      </w:r>
      <w:r w:rsidR="008F1878">
        <w:t>.</w:t>
      </w:r>
    </w:p>
    <w:p w:rsidR="006203B3" w:rsidRDefault="006203B3" w:rsidP="00A91760">
      <w:pPr>
        <w:pStyle w:val="Akapitzlist"/>
        <w:numPr>
          <w:ilvl w:val="0"/>
          <w:numId w:val="15"/>
        </w:numPr>
        <w:jc w:val="both"/>
      </w:pPr>
      <w:r>
        <w:t>Identyfikacja i ocena projektów współpracy LGD</w:t>
      </w:r>
      <w:r w:rsidR="008F1878">
        <w:t>.</w:t>
      </w:r>
    </w:p>
    <w:p w:rsidR="006203B3" w:rsidRDefault="006203B3" w:rsidP="006203B3">
      <w:pPr>
        <w:pStyle w:val="Akapitzlist"/>
        <w:numPr>
          <w:ilvl w:val="0"/>
          <w:numId w:val="15"/>
        </w:numPr>
        <w:jc w:val="both"/>
      </w:pPr>
      <w:r>
        <w:t>Analiza i ocena funkcjonowania organów LGD</w:t>
      </w:r>
      <w:r w:rsidR="008F1878">
        <w:t>.</w:t>
      </w:r>
    </w:p>
    <w:p w:rsidR="00796042" w:rsidRDefault="006203B3" w:rsidP="006203B3">
      <w:pPr>
        <w:jc w:val="both"/>
      </w:pPr>
      <w:r>
        <w:lastRenderedPageBreak/>
        <w:t xml:space="preserve">W ramach ww. celów szczegółowych identyfikowana będzie wartość dodana podejścia LEADER, a w przypadku jej zdiagnozowania – wnioski na ten temat zostaną odpowiednio umiejscowione w Raporcie końcowym z badania. Wykonawca w oparciu o analizę zarówno obszarów, jak i problemów badawczych wskazanych w Wytycznych w zakresie </w:t>
      </w:r>
      <w:r w:rsidR="00F46823">
        <w:t>ewaluacji</w:t>
      </w:r>
      <w:r>
        <w:t xml:space="preserve"> LSR nie rekomenduje poświęcania wyizolowanych analiz, a także wyodrębnionej części Raportu końcowego tematowi wartości dodanej podejścia LEADER. Wartość ta, jak sama nazwa wskazuje, jest elementem dodanym, którego osiągnięcie z założenia ma stymulować podejście LEADER, jednak jej osiągnięcie nie stanowi celu głównego LSR. Ponadto identyfikacja wartości dodanej, w opinii Wykonawcy, będzie naturalnym wynikiem rzetelnie przeprowadzonych analiz w ramach większości spośród ww. celów szczegółowych przy założeniu, że problemy badawcze poświęcone wartości dodanej będą odpowiednio wplecione w metodykę, narzędzia badawcze i sposób prowadzenia postępowania badawczego.</w:t>
      </w:r>
    </w:p>
    <w:p w:rsidR="00796042" w:rsidRPr="00504184" w:rsidRDefault="00F0030E" w:rsidP="00975B4C">
      <w:pPr>
        <w:pStyle w:val="Nagwek1"/>
        <w:numPr>
          <w:ilvl w:val="0"/>
          <w:numId w:val="24"/>
        </w:numPr>
      </w:pPr>
      <w:bookmarkStart w:id="4" w:name="_Toc27758636"/>
      <w:r w:rsidRPr="00504184">
        <w:t>Zakres badania</w:t>
      </w:r>
      <w:bookmarkEnd w:id="4"/>
    </w:p>
    <w:p w:rsidR="00AB4942" w:rsidRDefault="00407AF8" w:rsidP="00AA652B">
      <w:pPr>
        <w:jc w:val="both"/>
      </w:pPr>
      <w:r w:rsidRPr="005C42FF">
        <w:rPr>
          <w:b/>
        </w:rPr>
        <w:t>Zakres przedmiotowy</w:t>
      </w:r>
      <w:r>
        <w:t xml:space="preserve"> badania stanowi</w:t>
      </w:r>
      <w:r w:rsidR="0057683E">
        <w:t xml:space="preserve"> Strategia jako dokument</w:t>
      </w:r>
      <w:r w:rsidR="00B11B3A">
        <w:t xml:space="preserve"> wskazujący logikę i kierunki interwencji partnerstwa w ramach Stowarzyszenia na obszarze 8 gmin członkowskich LGD. </w:t>
      </w:r>
      <w:r w:rsidR="005C42FF">
        <w:t>Kluczowym elementem zakresu przedmiotowego jest</w:t>
      </w:r>
      <w:r>
        <w:t xml:space="preserve"> </w:t>
      </w:r>
      <w:r w:rsidR="005C42FF">
        <w:t>element</w:t>
      </w:r>
      <w:r w:rsidR="00AA652B">
        <w:t xml:space="preserve"> wdrożeniow</w:t>
      </w:r>
      <w:r w:rsidR="005C42FF">
        <w:t>y Strategii</w:t>
      </w:r>
      <w:r w:rsidR="00AA652B">
        <w:t xml:space="preserve"> w postaci wsparcia projektów benef</w:t>
      </w:r>
      <w:r w:rsidR="009E600C">
        <w:t>icjentów zewnętrznych (tab. 1)</w:t>
      </w:r>
      <w:r w:rsidR="005C42FF">
        <w:t xml:space="preserve">, obejmujący </w:t>
      </w:r>
      <w:r w:rsidR="00AB4942">
        <w:t>78</w:t>
      </w:r>
      <w:r w:rsidR="005C42FF">
        <w:t>% budżetu LSR</w:t>
      </w:r>
      <w:r w:rsidR="00AB4942">
        <w:t>, w ramach którego wyróżnia się trzy rodzaje projektów:</w:t>
      </w:r>
    </w:p>
    <w:p w:rsidR="00642D6A" w:rsidRDefault="00642D6A" w:rsidP="00AA652B">
      <w:pPr>
        <w:jc w:val="both"/>
      </w:pPr>
      <w:r>
        <w:rPr>
          <w:noProof/>
          <w:lang w:eastAsia="pl-PL"/>
        </w:rPr>
        <w:drawing>
          <wp:inline distT="0" distB="0" distL="0" distR="0">
            <wp:extent cx="5486400" cy="3200400"/>
            <wp:effectExtent l="19050" t="0" r="190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1</w:t>
        </w:r>
      </w:fldSimple>
      <w:r>
        <w:t>.</w:t>
      </w:r>
      <w:r w:rsidRPr="007D7C92">
        <w:t xml:space="preserve"> </w:t>
      </w:r>
      <w:r>
        <w:t>Wnioski o dofinansowanie oraz o udzielenie grantów złożone do LGD w ramach naborów w okresie 17.05.2016 r. – 30.09.2019 r.</w:t>
      </w:r>
    </w:p>
    <w:tbl>
      <w:tblPr>
        <w:tblW w:w="9373" w:type="dxa"/>
        <w:tblInd w:w="53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435"/>
        <w:gridCol w:w="992"/>
        <w:gridCol w:w="1276"/>
        <w:gridCol w:w="1559"/>
        <w:gridCol w:w="1418"/>
        <w:gridCol w:w="1275"/>
        <w:gridCol w:w="1418"/>
      </w:tblGrid>
      <w:tr w:rsidR="00A13C7E" w:rsidRPr="007D7C92" w:rsidTr="007D7C92">
        <w:trPr>
          <w:trHeight w:val="285"/>
          <w:tblHeader/>
        </w:trPr>
        <w:tc>
          <w:tcPr>
            <w:tcW w:w="1435" w:type="dxa"/>
            <w:shd w:val="clear" w:color="auto" w:fill="92D050"/>
            <w:noWrap/>
            <w:vAlign w:val="center"/>
            <w:hideMark/>
          </w:tcPr>
          <w:p w:rsidR="00A13C7E" w:rsidRPr="007D7C92" w:rsidRDefault="00A13C7E" w:rsidP="006E5F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Rodzaj operacji</w:t>
            </w:r>
          </w:p>
        </w:tc>
        <w:tc>
          <w:tcPr>
            <w:tcW w:w="992" w:type="dxa"/>
            <w:shd w:val="clear" w:color="auto" w:fill="92D050"/>
          </w:tcPr>
          <w:p w:rsidR="00A13C7E" w:rsidRPr="007D7C92" w:rsidRDefault="00A13C7E" w:rsidP="006E5F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Łączna liczba naborów [szt.]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A13C7E" w:rsidRPr="007D7C92" w:rsidRDefault="00A13C7E" w:rsidP="006E5F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wniosków złożonych ogółem [szt.]</w:t>
            </w:r>
          </w:p>
        </w:tc>
        <w:tc>
          <w:tcPr>
            <w:tcW w:w="1559" w:type="dxa"/>
            <w:shd w:val="clear" w:color="auto" w:fill="92D050"/>
          </w:tcPr>
          <w:p w:rsidR="00A13C7E" w:rsidRPr="007D7C92" w:rsidRDefault="00A13C7E" w:rsidP="006E5F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unikalnych wnioskodawców [szt.]</w:t>
            </w:r>
          </w:p>
        </w:tc>
        <w:tc>
          <w:tcPr>
            <w:tcW w:w="1418" w:type="dxa"/>
            <w:shd w:val="clear" w:color="auto" w:fill="92D050"/>
            <w:noWrap/>
            <w:vAlign w:val="center"/>
            <w:hideMark/>
          </w:tcPr>
          <w:p w:rsidR="00A13C7E" w:rsidRPr="007D7C92" w:rsidRDefault="00A13C7E" w:rsidP="00A13C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Wartość wniosków złożonych ogółem [zł]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A13C7E" w:rsidRPr="007D7C92" w:rsidRDefault="00A13C7E" w:rsidP="00A13C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umów aktywnych / rozwiązanych [szt.]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A13C7E" w:rsidRPr="007D7C92" w:rsidRDefault="00A13C7E" w:rsidP="00A13C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Wartość umów aktywnych [zł]</w:t>
            </w:r>
          </w:p>
        </w:tc>
      </w:tr>
      <w:tr w:rsidR="00A13C7E" w:rsidRPr="006E5FBF" w:rsidTr="007D7C92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6E5FB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Granty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2</w:t>
            </w:r>
            <w:r>
              <w:rPr>
                <w:rFonts w:eastAsia="Times New Roman" w:cstheme="minorHAnsi"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22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624 006,95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:rsidR="00A13C7E" w:rsidRPr="00724FFB" w:rsidRDefault="00724FFB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724FFB">
              <w:rPr>
                <w:rFonts w:eastAsia="Times New Roman" w:cstheme="minorHAnsi"/>
                <w:color w:val="000000"/>
                <w:lang w:eastAsia="pl-PL"/>
              </w:rPr>
              <w:t>10/0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:rsidR="00A13C7E" w:rsidRPr="00724FFB" w:rsidRDefault="00724FFB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233 489,42</w:t>
            </w:r>
          </w:p>
        </w:tc>
      </w:tr>
      <w:tr w:rsidR="00A13C7E" w:rsidRPr="006E5FBF" w:rsidTr="007D7C92">
        <w:trPr>
          <w:trHeight w:val="264"/>
        </w:trPr>
        <w:tc>
          <w:tcPr>
            <w:tcW w:w="1435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6E5FB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Infrastruktura publiczna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21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</w:t>
            </w:r>
            <w:r w:rsidR="00B170AB">
              <w:rPr>
                <w:rFonts w:eastAsia="Times New Roman" w:cstheme="minorHAnsi"/>
                <w:color w:val="000000"/>
                <w:lang w:eastAsia="pl-PL"/>
              </w:rPr>
              <w:t>0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3 289 322,37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14/2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:rsidR="00A13C7E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2 343 871,78</w:t>
            </w:r>
          </w:p>
        </w:tc>
      </w:tr>
      <w:tr w:rsidR="00A13C7E" w:rsidRPr="006E5FBF" w:rsidTr="007D7C92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6E5FB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Rozwój MŚP &lt;=25 </w:t>
            </w:r>
            <w:r w:rsidRPr="006E5FBF">
              <w:rPr>
                <w:rFonts w:eastAsia="Times New Roman" w:cstheme="minorHAnsi"/>
                <w:color w:val="000000"/>
                <w:lang w:eastAsia="pl-PL"/>
              </w:rPr>
              <w:t>tys. zł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244 868,01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7/1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:rsidR="00A13C7E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142 153,29</w:t>
            </w:r>
          </w:p>
        </w:tc>
      </w:tr>
      <w:tr w:rsidR="00A13C7E" w:rsidRPr="006E5FBF" w:rsidTr="007D7C92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6E5FB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Rozwój MŚP 25</w:t>
            </w:r>
            <w:r>
              <w:rPr>
                <w:rFonts w:eastAsia="Times New Roman" w:cstheme="minorHAnsi"/>
                <w:color w:val="000000"/>
                <w:lang w:eastAsia="pl-PL"/>
              </w:rPr>
              <w:noBreakHyphen/>
            </w:r>
            <w:r w:rsidRPr="006E5FBF">
              <w:rPr>
                <w:rFonts w:eastAsia="Times New Roman" w:cstheme="minorHAnsi"/>
                <w:color w:val="000000"/>
                <w:lang w:eastAsia="pl-PL"/>
              </w:rPr>
              <w:t>300 tys. zł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51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4</w:t>
            </w:r>
            <w:r w:rsidR="00C06718">
              <w:rPr>
                <w:rFonts w:eastAsia="Times New Roman" w:cstheme="minorHAnsi"/>
                <w:color w:val="000000"/>
                <w:lang w:eastAsia="pl-PL"/>
              </w:rPr>
              <w:t>4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4 715 801,52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12/0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:rsidR="00A13C7E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1 615 014,73</w:t>
            </w:r>
          </w:p>
        </w:tc>
      </w:tr>
      <w:tr w:rsidR="00A13C7E" w:rsidRPr="006E5FBF" w:rsidTr="007D7C92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6E5FBF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Premie </w:t>
            </w:r>
            <w:r>
              <w:rPr>
                <w:rFonts w:eastAsia="Times New Roman" w:cstheme="minorHAnsi"/>
                <w:color w:val="000000"/>
                <w:lang w:eastAsia="pl-PL"/>
              </w:rPr>
              <w:lastRenderedPageBreak/>
              <w:t>na </w:t>
            </w:r>
            <w:r w:rsidRPr="006E5FBF">
              <w:rPr>
                <w:rFonts w:eastAsia="Times New Roman" w:cstheme="minorHAnsi"/>
                <w:color w:val="000000"/>
                <w:lang w:eastAsia="pl-PL"/>
              </w:rPr>
              <w:t>rozpoczęcie działalności gospodarczej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36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35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bottom"/>
            <w:hideMark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3 600 000,00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:rsidR="00A13C7E" w:rsidRPr="006E5FBF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10/0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:rsidR="00A13C7E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1 000 000,00</w:t>
            </w:r>
          </w:p>
        </w:tc>
      </w:tr>
      <w:tr w:rsidR="00A13C7E" w:rsidRPr="007D7C92" w:rsidTr="007D7C92">
        <w:trPr>
          <w:trHeight w:val="285"/>
        </w:trPr>
        <w:tc>
          <w:tcPr>
            <w:tcW w:w="1435" w:type="dxa"/>
            <w:shd w:val="clear" w:color="auto" w:fill="92D050"/>
            <w:noWrap/>
            <w:vAlign w:val="bottom"/>
            <w:hideMark/>
          </w:tcPr>
          <w:p w:rsidR="00A13C7E" w:rsidRPr="007D7C92" w:rsidRDefault="00A13C7E" w:rsidP="0025191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lastRenderedPageBreak/>
              <w:t>Razem</w:t>
            </w:r>
          </w:p>
        </w:tc>
        <w:tc>
          <w:tcPr>
            <w:tcW w:w="992" w:type="dxa"/>
            <w:shd w:val="clear" w:color="auto" w:fill="92D050"/>
            <w:vAlign w:val="bottom"/>
          </w:tcPr>
          <w:p w:rsidR="00A13C7E" w:rsidRPr="007D7C92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14</w:t>
            </w:r>
          </w:p>
        </w:tc>
        <w:tc>
          <w:tcPr>
            <w:tcW w:w="1276" w:type="dxa"/>
            <w:shd w:val="clear" w:color="auto" w:fill="92D050"/>
            <w:noWrap/>
            <w:vAlign w:val="bottom"/>
            <w:hideMark/>
          </w:tcPr>
          <w:p w:rsidR="00A13C7E" w:rsidRPr="007D7C92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145</w:t>
            </w:r>
          </w:p>
        </w:tc>
        <w:tc>
          <w:tcPr>
            <w:tcW w:w="1559" w:type="dxa"/>
            <w:shd w:val="clear" w:color="auto" w:fill="92D050"/>
            <w:vAlign w:val="bottom"/>
          </w:tcPr>
          <w:p w:rsidR="00A13C7E" w:rsidRPr="007D7C92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12</w:t>
            </w:r>
            <w:r w:rsidR="00B170AB"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</w:t>
            </w:r>
          </w:p>
        </w:tc>
        <w:tc>
          <w:tcPr>
            <w:tcW w:w="1418" w:type="dxa"/>
            <w:shd w:val="clear" w:color="auto" w:fill="92D050"/>
            <w:noWrap/>
            <w:vAlign w:val="bottom"/>
            <w:hideMark/>
          </w:tcPr>
          <w:p w:rsidR="00A13C7E" w:rsidRPr="007D7C92" w:rsidRDefault="00A13C7E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12 473 998,85</w:t>
            </w:r>
          </w:p>
        </w:tc>
        <w:tc>
          <w:tcPr>
            <w:tcW w:w="1275" w:type="dxa"/>
            <w:shd w:val="clear" w:color="auto" w:fill="92D050"/>
            <w:vAlign w:val="bottom"/>
          </w:tcPr>
          <w:p w:rsidR="00A13C7E" w:rsidRPr="007D7C92" w:rsidRDefault="00724FFB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5</w:t>
            </w:r>
            <w:r w:rsidR="00A13C7E"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3/3</w:t>
            </w:r>
          </w:p>
        </w:tc>
        <w:tc>
          <w:tcPr>
            <w:tcW w:w="1418" w:type="dxa"/>
            <w:shd w:val="clear" w:color="auto" w:fill="92D050"/>
            <w:vAlign w:val="bottom"/>
          </w:tcPr>
          <w:p w:rsidR="00A13C7E" w:rsidRPr="007D7C92" w:rsidRDefault="00724FFB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5 334 529,22</w:t>
            </w:r>
          </w:p>
        </w:tc>
      </w:tr>
    </w:tbl>
    <w:p w:rsidR="006E5FBF" w:rsidRPr="007D7C92" w:rsidRDefault="006215DC">
      <w:pPr>
        <w:rPr>
          <w:i/>
        </w:rPr>
      </w:pPr>
      <w:r w:rsidRPr="007D7C92">
        <w:rPr>
          <w:i/>
        </w:rPr>
        <w:t>Źródło: opracowanie własne na podstawie danych LGD</w:t>
      </w:r>
      <w:r w:rsidR="00454578" w:rsidRPr="007D7C92">
        <w:rPr>
          <w:i/>
        </w:rPr>
        <w:t xml:space="preserve"> oraz Instytucji Wdrażającej.</w:t>
      </w:r>
    </w:p>
    <w:p w:rsidR="00B517F2" w:rsidRDefault="00B517F2" w:rsidP="0020738B">
      <w:pPr>
        <w:jc w:val="both"/>
      </w:pPr>
      <w:r>
        <w:t>W ramach zakresu przedmiotowego przeprowadzona zostanie kompleksowa analiza</w:t>
      </w:r>
      <w:r w:rsidR="00AB4942">
        <w:t xml:space="preserve"> działalności organów LGD w ramach kosztów bieżących (17,5% budżetu LSR). Szczególny nacisk zostanie położony na proces</w:t>
      </w:r>
      <w:r>
        <w:t xml:space="preserve"> informowania społeczności lokalnej o celach i zasadach wdrażania LSR, w tym możliwościach pozyskania środków finansowych wspierających realizację projektów służących rozwojowi lokalnej społeczności:</w:t>
      </w:r>
    </w:p>
    <w:p w:rsidR="00B517F2" w:rsidRDefault="00B517F2" w:rsidP="00B517F2">
      <w:pPr>
        <w:spacing w:after="0"/>
        <w:jc w:val="both"/>
      </w:pPr>
      <w:r>
        <w:t>a) doradztwo udzielane klientom LGD – poza podstawowymi miernikami wskazanymi w tab. 2. zdiagnozowane zostaną również inne mierniki wskazujące jakość doradztwa (dynamika aktywności, dynamika pozyskiwania ankiet, dynamika składania wniosków w układzie naborów</w:t>
      </w:r>
      <w:r w:rsidR="000A4C5B">
        <w:t>, skuteczność klientów – zawarte umowy</w:t>
      </w:r>
      <w:r>
        <w:t>) oraz strukturę zapotrzebowania lokalnego na finansowanie projektów (np. branże, kwoty, zróżnicowanie przestrzenne klientów – mapa LGD);</w:t>
      </w:r>
    </w:p>
    <w:p w:rsidR="00B517F2" w:rsidRDefault="00B517F2" w:rsidP="00B517F2">
      <w:pPr>
        <w:jc w:val="both"/>
      </w:pPr>
      <w:r>
        <w:t xml:space="preserve">b) szkolenia i spotkania informacyjne – </w:t>
      </w:r>
      <w:r w:rsidR="000A4C5B">
        <w:t>łącznie biuro przeprowadziło 32 szkolenia i spotkania informacyjno-szkoleniowe związane z udzielaniem wsparcia finansowego w ramach LSR, które również zostaną objęte analizą z punktu widzenia m.in. frekwencji aktywności i skuteczności klientów (listy obecności, liczby złożonych wniosków oraz zawartych umów), a także zróżnicowania przestrzennego, dostosowania terminów oraz przedmiotu szkoleń do przeprowadzonych naborów.</w:t>
      </w:r>
    </w:p>
    <w:p w:rsidR="009E600C" w:rsidRDefault="009E600C" w:rsidP="00B517F2">
      <w:pPr>
        <w:jc w:val="both"/>
      </w:pPr>
      <w:r>
        <w:t xml:space="preserve">Zakres przedmiotowy badania obejmie ponadto </w:t>
      </w:r>
      <w:r w:rsidR="00AB4942">
        <w:t>działania aktywizacyjne</w:t>
      </w:r>
      <w:r w:rsidR="00CC5E04">
        <w:t xml:space="preserve"> lokalnej społeczności</w:t>
      </w:r>
      <w:r w:rsidR="00AB4942">
        <w:t xml:space="preserve"> (0,5% budżetu LSR) </w:t>
      </w:r>
      <w:r w:rsidR="00CC5E04">
        <w:t>i w </w:t>
      </w:r>
      <w:r>
        <w:t>zakresie projektów współpracy LGD</w:t>
      </w:r>
      <w:r w:rsidR="00AB4942">
        <w:t xml:space="preserve"> (3,9% budżetu LSR)</w:t>
      </w:r>
      <w:r w:rsidR="009B3DAA">
        <w:t xml:space="preserve"> prowadzone przez Biuro LGD</w:t>
      </w:r>
      <w:r>
        <w:t xml:space="preserve"> – będą one rozpatrywane wyłącznie w aspekcie jakościowym. 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2</w:t>
        </w:r>
      </w:fldSimple>
      <w:r>
        <w:t>. Doradztwo udzielane klientom przez Biuro LGD w okresie 17.05.2016 r. – 30.09.2019 r.</w:t>
      </w:r>
    </w:p>
    <w:tbl>
      <w:tblPr>
        <w:tblW w:w="9639" w:type="dxa"/>
        <w:tblInd w:w="7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701"/>
        <w:gridCol w:w="1134"/>
        <w:gridCol w:w="709"/>
        <w:gridCol w:w="142"/>
        <w:gridCol w:w="709"/>
        <w:gridCol w:w="141"/>
        <w:gridCol w:w="993"/>
        <w:gridCol w:w="992"/>
        <w:gridCol w:w="850"/>
        <w:gridCol w:w="1134"/>
        <w:gridCol w:w="1134"/>
      </w:tblGrid>
      <w:tr w:rsidR="005E1773" w:rsidRPr="007D7C92" w:rsidTr="007D7C92">
        <w:trPr>
          <w:trHeight w:val="285"/>
          <w:tblHeader/>
        </w:trPr>
        <w:tc>
          <w:tcPr>
            <w:tcW w:w="1701" w:type="dxa"/>
            <w:vMerge w:val="restart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Działanie, w tym wg statusu klienta</w:t>
            </w:r>
          </w:p>
        </w:tc>
        <w:tc>
          <w:tcPr>
            <w:tcW w:w="4820" w:type="dxa"/>
            <w:gridSpan w:val="7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Lata realizacji LSR</w:t>
            </w:r>
          </w:p>
        </w:tc>
        <w:tc>
          <w:tcPr>
            <w:tcW w:w="3118" w:type="dxa"/>
            <w:gridSpan w:val="3"/>
            <w:shd w:val="clear" w:color="auto" w:fill="92D050"/>
            <w:vAlign w:val="center"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Mierniki</w:t>
            </w:r>
          </w:p>
        </w:tc>
      </w:tr>
      <w:tr w:rsidR="005E1773" w:rsidRPr="007D7C92" w:rsidTr="007D7C92">
        <w:trPr>
          <w:trHeight w:val="285"/>
          <w:tblHeader/>
        </w:trPr>
        <w:tc>
          <w:tcPr>
            <w:tcW w:w="1701" w:type="dxa"/>
            <w:vMerge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</w:p>
        </w:tc>
        <w:tc>
          <w:tcPr>
            <w:tcW w:w="1134" w:type="dxa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2016</w:t>
            </w:r>
          </w:p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(od 17.05.)</w:t>
            </w:r>
          </w:p>
        </w:tc>
        <w:tc>
          <w:tcPr>
            <w:tcW w:w="709" w:type="dxa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2017</w:t>
            </w:r>
          </w:p>
        </w:tc>
        <w:tc>
          <w:tcPr>
            <w:tcW w:w="851" w:type="dxa"/>
            <w:gridSpan w:val="2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2018</w:t>
            </w:r>
          </w:p>
        </w:tc>
        <w:tc>
          <w:tcPr>
            <w:tcW w:w="1134" w:type="dxa"/>
            <w:gridSpan w:val="2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2019</w:t>
            </w:r>
          </w:p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(do 30.09.)</w:t>
            </w:r>
          </w:p>
        </w:tc>
        <w:tc>
          <w:tcPr>
            <w:tcW w:w="992" w:type="dxa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RAZEM</w:t>
            </w:r>
          </w:p>
        </w:tc>
        <w:tc>
          <w:tcPr>
            <w:tcW w:w="850" w:type="dxa"/>
            <w:vMerge w:val="restart"/>
            <w:shd w:val="clear" w:color="auto" w:fill="92D050"/>
            <w:vAlign w:val="center"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ankiet ocenia-jących</w:t>
            </w:r>
          </w:p>
        </w:tc>
        <w:tc>
          <w:tcPr>
            <w:tcW w:w="1134" w:type="dxa"/>
            <w:vMerge w:val="restart"/>
            <w:shd w:val="clear" w:color="auto" w:fill="92D050"/>
            <w:vAlign w:val="center"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złożonych wniosków</w:t>
            </w:r>
          </w:p>
        </w:tc>
        <w:tc>
          <w:tcPr>
            <w:tcW w:w="1134" w:type="dxa"/>
            <w:vMerge w:val="restart"/>
            <w:shd w:val="clear" w:color="auto" w:fill="92D050"/>
            <w:vAlign w:val="center"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zawartych umów</w:t>
            </w:r>
          </w:p>
        </w:tc>
      </w:tr>
      <w:tr w:rsidR="005E1773" w:rsidRPr="007D7C92" w:rsidTr="007D7C92">
        <w:trPr>
          <w:trHeight w:val="285"/>
          <w:tblHeader/>
        </w:trPr>
        <w:tc>
          <w:tcPr>
            <w:tcW w:w="1701" w:type="dxa"/>
            <w:vMerge/>
            <w:shd w:val="clear" w:color="auto" w:fill="92D050"/>
            <w:noWrap/>
            <w:vAlign w:val="center"/>
            <w:hideMark/>
          </w:tcPr>
          <w:p w:rsidR="005E1773" w:rsidRPr="007D7C92" w:rsidRDefault="005E1773" w:rsidP="0037394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</w:p>
        </w:tc>
        <w:tc>
          <w:tcPr>
            <w:tcW w:w="4820" w:type="dxa"/>
            <w:gridSpan w:val="7"/>
            <w:shd w:val="clear" w:color="auto" w:fill="92D050"/>
            <w:noWrap/>
            <w:vAlign w:val="center"/>
            <w:hideMark/>
          </w:tcPr>
          <w:p w:rsidR="005E1773" w:rsidRPr="007D7C92" w:rsidRDefault="005E1773" w:rsidP="005E17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[w nawiasach kwadratowych unikalne doradztwa, tj. bez klientów korzystających z usługi 2. lub kolejny raz]</w:t>
            </w:r>
          </w:p>
        </w:tc>
        <w:tc>
          <w:tcPr>
            <w:tcW w:w="850" w:type="dxa"/>
            <w:vMerge/>
            <w:shd w:val="clear" w:color="auto" w:fill="92D050"/>
          </w:tcPr>
          <w:p w:rsidR="005E1773" w:rsidRPr="007D7C92" w:rsidRDefault="005E1773" w:rsidP="0037394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</w:p>
        </w:tc>
        <w:tc>
          <w:tcPr>
            <w:tcW w:w="1134" w:type="dxa"/>
            <w:vMerge/>
            <w:shd w:val="clear" w:color="auto" w:fill="92D050"/>
          </w:tcPr>
          <w:p w:rsidR="005E1773" w:rsidRPr="007D7C92" w:rsidRDefault="005E1773" w:rsidP="0037394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</w:p>
        </w:tc>
        <w:tc>
          <w:tcPr>
            <w:tcW w:w="1134" w:type="dxa"/>
            <w:vMerge/>
            <w:shd w:val="clear" w:color="auto" w:fill="92D050"/>
          </w:tcPr>
          <w:p w:rsidR="005E1773" w:rsidRPr="007D7C92" w:rsidRDefault="005E1773" w:rsidP="0037394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duże projekty</w:t>
            </w:r>
            <w:r w:rsidR="00963AF1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JSFP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2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[1]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4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[3]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D5690F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0B2244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4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granty, w tym: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5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[4]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15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[12]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28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[24]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</w:t>
            </w:r>
            <w:r w:rsidR="00D5690F"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926918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9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NGO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7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4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[3]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13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[10]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24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[20]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14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  <w:r w:rsidR="00D5690F" w:rsidRPr="00731648">
              <w:rPr>
                <w:rFonts w:eastAsia="Times New Roman" w:cstheme="minorHAnsi"/>
                <w:bCs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926918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7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JSFP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0B2244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parafia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781D4C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inny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781D4C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0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przedsiębiorczość, w tym: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74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[68]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70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[50]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58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[43]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12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[10]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214</w:t>
            </w: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[171]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D5690F" w:rsidP="000B22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781D4C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</w:t>
            </w:r>
            <w:r w:rsidR="007712E0" w:rsidRPr="0073164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5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MŚP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</w:t>
            </w:r>
            <w:r w:rsidRPr="007A6E12">
              <w:rPr>
                <w:rFonts w:eastAsia="Times New Roman" w:cstheme="minorHAnsi"/>
                <w:bCs/>
                <w:i/>
                <w:color w:val="000000"/>
                <w:lang w:eastAsia="pl-PL"/>
              </w:rPr>
              <w:t>[rozwój]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48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[45]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38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[28]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30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[22]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5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121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[100]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37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D5690F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29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0B2244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10</w:t>
            </w:r>
          </w:p>
        </w:tc>
      </w:tr>
      <w:tr w:rsidR="00963AF1" w:rsidRPr="00311BF5" w:rsidTr="007D7C92">
        <w:trPr>
          <w:trHeight w:val="285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osoby fizyczne </w:t>
            </w:r>
            <w:r w:rsidRPr="007A6E12">
              <w:rPr>
                <w:rFonts w:eastAsia="Times New Roman" w:cstheme="minorHAnsi"/>
                <w:bCs/>
                <w:i/>
                <w:color w:val="000000"/>
                <w:lang w:eastAsia="pl-PL"/>
              </w:rPr>
              <w:t>[premie na podjęcie działalności]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26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[23]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32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[22]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28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[21]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7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[5]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311BF5">
              <w:rPr>
                <w:rFonts w:eastAsia="Times New Roman" w:cstheme="minorHAnsi"/>
                <w:bCs/>
                <w:color w:val="000000"/>
                <w:lang w:eastAsia="pl-PL"/>
              </w:rPr>
              <w:t>93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[71]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E1773" w:rsidRPr="00311BF5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>
              <w:rPr>
                <w:rFonts w:eastAsia="Times New Roman" w:cstheme="minorHAnsi"/>
                <w:bCs/>
                <w:color w:val="000000"/>
                <w:lang w:eastAsia="pl-PL"/>
              </w:rPr>
              <w:t>39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D5690F" w:rsidP="000B2244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16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E1773" w:rsidRPr="00731648" w:rsidRDefault="007712E0" w:rsidP="007D7C9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731648">
              <w:rPr>
                <w:rFonts w:eastAsia="Times New Roman" w:cstheme="minorHAnsi"/>
                <w:bCs/>
                <w:color w:val="000000"/>
                <w:lang w:eastAsia="pl-PL"/>
              </w:rPr>
              <w:t>5</w:t>
            </w:r>
          </w:p>
        </w:tc>
      </w:tr>
      <w:tr w:rsidR="00963AF1" w:rsidRPr="007D7C92" w:rsidTr="007D7C92">
        <w:trPr>
          <w:trHeight w:val="285"/>
        </w:trPr>
        <w:tc>
          <w:tcPr>
            <w:tcW w:w="1701" w:type="dxa"/>
            <w:shd w:val="clear" w:color="auto" w:fill="92D050"/>
            <w:noWrap/>
            <w:vAlign w:val="center"/>
            <w:hideMark/>
          </w:tcPr>
          <w:p w:rsidR="005E1773" w:rsidRPr="007D7C92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Suma końcowa</w:t>
            </w:r>
          </w:p>
        </w:tc>
        <w:tc>
          <w:tcPr>
            <w:tcW w:w="1134" w:type="dxa"/>
            <w:shd w:val="clear" w:color="auto" w:fill="92D050"/>
            <w:noWrap/>
            <w:vAlign w:val="center"/>
            <w:hideMark/>
          </w:tcPr>
          <w:p w:rsidR="005E1773" w:rsidRPr="007D7C92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82 [76]</w:t>
            </w:r>
          </w:p>
        </w:tc>
        <w:tc>
          <w:tcPr>
            <w:tcW w:w="851" w:type="dxa"/>
            <w:gridSpan w:val="2"/>
            <w:shd w:val="clear" w:color="auto" w:fill="92D050"/>
            <w:noWrap/>
            <w:vAlign w:val="center"/>
            <w:hideMark/>
          </w:tcPr>
          <w:p w:rsidR="005E1773" w:rsidRPr="007D7C92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77 [55]</w:t>
            </w:r>
          </w:p>
        </w:tc>
        <w:tc>
          <w:tcPr>
            <w:tcW w:w="850" w:type="dxa"/>
            <w:gridSpan w:val="2"/>
            <w:shd w:val="clear" w:color="auto" w:fill="92D050"/>
            <w:noWrap/>
            <w:vAlign w:val="center"/>
            <w:hideMark/>
          </w:tcPr>
          <w:p w:rsidR="005E1773" w:rsidRPr="007D7C92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74 [56]</w:t>
            </w:r>
          </w:p>
        </w:tc>
        <w:tc>
          <w:tcPr>
            <w:tcW w:w="993" w:type="dxa"/>
            <w:shd w:val="clear" w:color="auto" w:fill="92D050"/>
            <w:noWrap/>
            <w:vAlign w:val="center"/>
            <w:hideMark/>
          </w:tcPr>
          <w:p w:rsidR="005E1773" w:rsidRPr="007D7C92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13 [11]</w:t>
            </w:r>
          </w:p>
        </w:tc>
        <w:tc>
          <w:tcPr>
            <w:tcW w:w="992" w:type="dxa"/>
            <w:shd w:val="clear" w:color="auto" w:fill="92D050"/>
            <w:noWrap/>
            <w:vAlign w:val="center"/>
            <w:hideMark/>
          </w:tcPr>
          <w:p w:rsidR="005E1773" w:rsidRPr="007D7C92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246 [198]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5E1773" w:rsidRPr="007D7C92" w:rsidRDefault="005E1773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D7C92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94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5E1773" w:rsidRPr="00731648" w:rsidRDefault="00D5690F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67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5E1773" w:rsidRPr="00731648" w:rsidRDefault="00D5690F" w:rsidP="007D7C9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731648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2</w:t>
            </w:r>
            <w:r w:rsidR="007712E0" w:rsidRPr="00731648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8</w:t>
            </w:r>
          </w:p>
        </w:tc>
      </w:tr>
    </w:tbl>
    <w:p w:rsidR="00B517F2" w:rsidRPr="007D7C92" w:rsidRDefault="00B517F2" w:rsidP="007D7C92">
      <w:pPr>
        <w:rPr>
          <w:i/>
        </w:rPr>
      </w:pPr>
      <w:r w:rsidRPr="007D7C92">
        <w:rPr>
          <w:i/>
        </w:rPr>
        <w:t>Źródło: opracowanie własne na podstawie danych LGD</w:t>
      </w:r>
      <w:r w:rsidR="00454578" w:rsidRPr="007D7C92">
        <w:rPr>
          <w:i/>
        </w:rPr>
        <w:t>.</w:t>
      </w:r>
    </w:p>
    <w:p w:rsidR="00AA652B" w:rsidRDefault="00AA652B" w:rsidP="0096728B">
      <w:pPr>
        <w:jc w:val="both"/>
      </w:pPr>
      <w:r w:rsidRPr="005C42FF">
        <w:rPr>
          <w:b/>
        </w:rPr>
        <w:lastRenderedPageBreak/>
        <w:t>Zakres podmiotowy</w:t>
      </w:r>
      <w:r>
        <w:t xml:space="preserve"> odnosi się do przyjętych zgodnie z ofertą Wykonawcy prób badawczych</w:t>
      </w:r>
      <w:r w:rsidR="00AF1AF3">
        <w:t xml:space="preserve"> i obejmuje</w:t>
      </w:r>
      <w:r w:rsidR="0096728B">
        <w:t xml:space="preserve"> uczestników badań terenowych:</w:t>
      </w:r>
    </w:p>
    <w:p w:rsidR="00642D6A" w:rsidRDefault="00642D6A">
      <w:r>
        <w:rPr>
          <w:noProof/>
          <w:lang w:eastAsia="pl-PL"/>
        </w:rPr>
        <w:drawing>
          <wp:inline distT="0" distB="0" distL="0" distR="0">
            <wp:extent cx="5688419" cy="4157331"/>
            <wp:effectExtent l="19050" t="0" r="7531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E5FBF" w:rsidRDefault="005C42FF" w:rsidP="005C42FF">
      <w:pPr>
        <w:jc w:val="both"/>
      </w:pPr>
      <w:r w:rsidRPr="005C42FF">
        <w:rPr>
          <w:b/>
        </w:rPr>
        <w:t>Zakres czasowy</w:t>
      </w:r>
      <w:r>
        <w:t xml:space="preserve"> czyli okres działalności Stowarzyszenia, który zostanie objęty badaniem rozpoczyna się od dnia zawarcia Umowy ramowej tj. 17.05.2016 r., a kończy z dniem przekazania LGD pierwszej wersji Raportu końcowego z badania.</w:t>
      </w:r>
    </w:p>
    <w:p w:rsidR="005C42FF" w:rsidRDefault="005C42FF" w:rsidP="005C42FF">
      <w:pPr>
        <w:jc w:val="both"/>
      </w:pPr>
      <w:r w:rsidRPr="005C42FF">
        <w:rPr>
          <w:b/>
        </w:rPr>
        <w:t>Zakres przestrzenny</w:t>
      </w:r>
      <w:r>
        <w:t xml:space="preserve"> analiz to obszar objęty LSR</w:t>
      </w:r>
      <w:r w:rsidR="00F46823">
        <w:t xml:space="preserve"> zamieszkały przez 67 920 osób</w:t>
      </w:r>
      <w:r>
        <w:t xml:space="preserve">, </w:t>
      </w:r>
      <w:r w:rsidR="00F46823">
        <w:t>a więc</w:t>
      </w:r>
      <w:r w:rsidR="00642D6A">
        <w:rPr>
          <w:rStyle w:val="Odwoanieprzypisudolnego"/>
        </w:rPr>
        <w:footnoteReference w:id="9"/>
      </w:r>
      <w:r>
        <w:t>:</w:t>
      </w:r>
    </w:p>
    <w:p w:rsidR="005C42FF" w:rsidRDefault="005C42FF" w:rsidP="005C42FF">
      <w:pPr>
        <w:pStyle w:val="Akapitzlist"/>
        <w:numPr>
          <w:ilvl w:val="0"/>
          <w:numId w:val="12"/>
        </w:numPr>
        <w:jc w:val="both"/>
      </w:pPr>
      <w:r>
        <w:t>powiat międzychodzki, w skład którego wchodzą gminy:</w:t>
      </w:r>
    </w:p>
    <w:p w:rsid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>Chrzypsko Wielkie – gmina wiejska</w:t>
      </w:r>
      <w:r w:rsidR="00F46823">
        <w:t xml:space="preserve"> (3 347 mieszkańców wg stanu na 31.12.2018 r.)</w:t>
      </w:r>
      <w:r>
        <w:t>;</w:t>
      </w:r>
    </w:p>
    <w:p w:rsid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>Kwilcz – gmina wiejska</w:t>
      </w:r>
      <w:r w:rsidR="00F46823">
        <w:t xml:space="preserve"> (6 404 ludności)</w:t>
      </w:r>
      <w:r>
        <w:t>;</w:t>
      </w:r>
    </w:p>
    <w:p w:rsid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>Międzychód – gmina miejsko-wiejska jako całość (</w:t>
      </w:r>
      <w:r w:rsidR="00F46823">
        <w:t xml:space="preserve">18 463 mieszkańców, w tym </w:t>
      </w:r>
      <w:r>
        <w:t xml:space="preserve">miasto </w:t>
      </w:r>
      <w:r w:rsidR="00F46823">
        <w:t>10 623</w:t>
      </w:r>
      <w:r>
        <w:t>), na terenie której zlokalizowana jest siedziba LGD;</w:t>
      </w:r>
    </w:p>
    <w:p w:rsid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>Sieraków</w:t>
      </w:r>
      <w:r w:rsidR="00F46823">
        <w:t xml:space="preserve"> (8 768 mieszkańców, w tym miasto 6 056)</w:t>
      </w:r>
      <w:r>
        <w:t xml:space="preserve"> – gmina miejsko-wiejska jako całość;</w:t>
      </w:r>
    </w:p>
    <w:p w:rsidR="005C42FF" w:rsidRDefault="005C42FF" w:rsidP="005C42FF">
      <w:pPr>
        <w:pStyle w:val="Akapitzlist"/>
        <w:numPr>
          <w:ilvl w:val="0"/>
          <w:numId w:val="12"/>
        </w:numPr>
        <w:jc w:val="both"/>
      </w:pPr>
      <w:r>
        <w:t>część powiatu szamotulskiego – tj. gminy:</w:t>
      </w:r>
    </w:p>
    <w:p w:rsid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 xml:space="preserve">Obrzycko – gmina miejska </w:t>
      </w:r>
      <w:r w:rsidR="00F46823">
        <w:t>(2 385 mieszkańców)</w:t>
      </w:r>
      <w:r>
        <w:t>;</w:t>
      </w:r>
    </w:p>
    <w:p w:rsid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>Obrzycko – gmina wiejska</w:t>
      </w:r>
      <w:r w:rsidR="00F46823">
        <w:t xml:space="preserve"> (4 501 ludności)</w:t>
      </w:r>
      <w:r>
        <w:t>;</w:t>
      </w:r>
    </w:p>
    <w:p w:rsid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>Ostroróg – gmina miejsko-wiejska jako całość</w:t>
      </w:r>
      <w:r w:rsidR="00F46823">
        <w:t xml:space="preserve"> (4 963 mieszkańców, w tym miasto 1 920)</w:t>
      </w:r>
      <w:r>
        <w:t>;</w:t>
      </w:r>
    </w:p>
    <w:p w:rsidR="005C42FF" w:rsidRPr="005C42FF" w:rsidRDefault="005C42FF" w:rsidP="005C42FF">
      <w:pPr>
        <w:pStyle w:val="Akapitzlist"/>
        <w:numPr>
          <w:ilvl w:val="1"/>
          <w:numId w:val="12"/>
        </w:numPr>
        <w:jc w:val="both"/>
      </w:pPr>
      <w:r>
        <w:t>Wronki – gmina miejsko-wiejska jako całość</w:t>
      </w:r>
      <w:r w:rsidR="00F46823">
        <w:t xml:space="preserve"> (19 089 ludności, w tym miasto 11 199)</w:t>
      </w:r>
      <w:r>
        <w:t>.</w:t>
      </w:r>
    </w:p>
    <w:p w:rsidR="008336D2" w:rsidRPr="006C3591" w:rsidRDefault="00F0030E" w:rsidP="00975B4C">
      <w:pPr>
        <w:pStyle w:val="Nagwek1"/>
        <w:numPr>
          <w:ilvl w:val="0"/>
          <w:numId w:val="24"/>
        </w:numPr>
      </w:pPr>
      <w:bookmarkStart w:id="5" w:name="_Toc27758637"/>
      <w:r w:rsidRPr="006C3591">
        <w:lastRenderedPageBreak/>
        <w:t>Odbiorcy wyników badania</w:t>
      </w:r>
      <w:bookmarkEnd w:id="5"/>
    </w:p>
    <w:p w:rsidR="008336D2" w:rsidRPr="006C3591" w:rsidRDefault="005A2E31">
      <w:pPr>
        <w:rPr>
          <w:szCs w:val="20"/>
        </w:rPr>
      </w:pPr>
      <w:r w:rsidRPr="006C3591">
        <w:rPr>
          <w:szCs w:val="20"/>
        </w:rPr>
        <w:t>Wyniki badania proponuje się zaadresować do następujących grup odbiorców:</w:t>
      </w:r>
    </w:p>
    <w:p w:rsidR="00B27357" w:rsidRPr="006C3591" w:rsidRDefault="003C4D16" w:rsidP="003C4D16">
      <w:pPr>
        <w:pStyle w:val="Akapitzlist"/>
        <w:numPr>
          <w:ilvl w:val="0"/>
          <w:numId w:val="10"/>
        </w:numPr>
        <w:jc w:val="both"/>
        <w:rPr>
          <w:szCs w:val="20"/>
        </w:rPr>
      </w:pPr>
      <w:r w:rsidRPr="006C3591">
        <w:rPr>
          <w:szCs w:val="20"/>
        </w:rPr>
        <w:t>społeczność obszaru objętego LSR bezpośrednio związana z procesem wdrażania (grupy interesariuszy lokalnych, w tym członkowie LGD i jej organów, NGO i organizacje społeczne obszaru objętego LSR)</w:t>
      </w:r>
      <w:r w:rsidR="003F4074">
        <w:rPr>
          <w:szCs w:val="20"/>
        </w:rPr>
        <w:t>;</w:t>
      </w:r>
    </w:p>
    <w:p w:rsidR="003C4D16" w:rsidRPr="006C3591" w:rsidRDefault="003C4D16" w:rsidP="003C4D16">
      <w:pPr>
        <w:pStyle w:val="Akapitzlist"/>
        <w:numPr>
          <w:ilvl w:val="0"/>
          <w:numId w:val="10"/>
        </w:numPr>
        <w:jc w:val="both"/>
        <w:rPr>
          <w:szCs w:val="20"/>
        </w:rPr>
      </w:pPr>
      <w:r w:rsidRPr="006C3591">
        <w:rPr>
          <w:szCs w:val="20"/>
        </w:rPr>
        <w:t>społeczność obszaru objętego LSR niezwiązana z procesem wdrażania (syntetyczne wyniki badania, częściowe informacje lub postery/bannery/plakaty informacyjne wykorzystywane podczas szkoleń, spotkań informacyjnych oraz działań promocyjnych Stowarzyszenia</w:t>
      </w:r>
      <w:r w:rsidR="006C3591" w:rsidRPr="006C3591">
        <w:rPr>
          <w:szCs w:val="20"/>
        </w:rPr>
        <w:t>, a także odbiorcy mediów społecznościowych LGD</w:t>
      </w:r>
      <w:r w:rsidRPr="006C3591">
        <w:rPr>
          <w:szCs w:val="20"/>
        </w:rPr>
        <w:t>)</w:t>
      </w:r>
      <w:r w:rsidR="003F4074">
        <w:rPr>
          <w:szCs w:val="20"/>
        </w:rPr>
        <w:t>;</w:t>
      </w:r>
    </w:p>
    <w:p w:rsidR="003C4D16" w:rsidRPr="006C3591" w:rsidRDefault="003C4D16" w:rsidP="006C3591">
      <w:pPr>
        <w:pStyle w:val="Akapitzlist"/>
        <w:numPr>
          <w:ilvl w:val="0"/>
          <w:numId w:val="10"/>
        </w:numPr>
        <w:jc w:val="both"/>
        <w:rPr>
          <w:szCs w:val="20"/>
        </w:rPr>
      </w:pPr>
      <w:r w:rsidRPr="00FA0EFE">
        <w:rPr>
          <w:szCs w:val="20"/>
        </w:rPr>
        <w:t>MRiRW</w:t>
      </w:r>
      <w:r w:rsidRPr="006C3591">
        <w:rPr>
          <w:szCs w:val="20"/>
        </w:rPr>
        <w:t xml:space="preserve">, </w:t>
      </w:r>
      <w:r w:rsidRPr="00340377">
        <w:rPr>
          <w:szCs w:val="20"/>
        </w:rPr>
        <w:t>ARiMR</w:t>
      </w:r>
      <w:r w:rsidRPr="006C3591">
        <w:rPr>
          <w:szCs w:val="20"/>
        </w:rPr>
        <w:t xml:space="preserve"> oraz Instytucja Wdrażająca</w:t>
      </w:r>
      <w:r w:rsidR="00FA0EFE">
        <w:rPr>
          <w:szCs w:val="20"/>
        </w:rPr>
        <w:t xml:space="preserve"> – Samorząd Województwa Wielkopolskiego operacyjnie obsługiwany przez Urząd Marszałkowski Województwa Wielkopolskiego</w:t>
      </w:r>
      <w:r w:rsidR="003F4074">
        <w:rPr>
          <w:szCs w:val="20"/>
        </w:rPr>
        <w:t>.</w:t>
      </w:r>
    </w:p>
    <w:p w:rsidR="00975B4C" w:rsidRDefault="00F0030E" w:rsidP="00975B4C">
      <w:pPr>
        <w:pStyle w:val="Nagwek1"/>
        <w:numPr>
          <w:ilvl w:val="0"/>
          <w:numId w:val="24"/>
        </w:numPr>
      </w:pPr>
      <w:bookmarkStart w:id="6" w:name="_Toc27758638"/>
      <w:r>
        <w:t>Obszary i problemy badawcze</w:t>
      </w:r>
      <w:bookmarkEnd w:id="6"/>
    </w:p>
    <w:p w:rsidR="00342AD1" w:rsidRDefault="00975B4C" w:rsidP="00975B4C">
      <w:pPr>
        <w:jc w:val="both"/>
        <w:rPr>
          <w:szCs w:val="20"/>
        </w:rPr>
      </w:pPr>
      <w:r>
        <w:rPr>
          <w:szCs w:val="20"/>
        </w:rPr>
        <w:t xml:space="preserve">Wytyczne w zakresie ewaluacji LSR wskazują szereg obszarów i problemów badawczych, które powinny zostać objęte niniejszym badaniem (tab. </w:t>
      </w:r>
      <w:r w:rsidR="00E67223">
        <w:rPr>
          <w:szCs w:val="20"/>
        </w:rPr>
        <w:t>3</w:t>
      </w:r>
      <w:r>
        <w:rPr>
          <w:szCs w:val="20"/>
        </w:rPr>
        <w:t>.), spośród których jeden – również wskazany w tabeli – budzi istotne wątpliwości zarówno Wykonawcy, jak i Stowarzyszenia (patrz poniżej). Dla braku wątpliwości, doprecyzowane przez Wykonawcę zostały obszary badawcze wyszczególnione w Wytycznych w zakresie ewaluacji LSR – warto bowiem wskazać, że postanowienia Wytycznych sformułowane zostały na wysoce ogólnym poziomie, który pozostawia wiele pól interpretacyjnych zarówno samym podmiotom podlegającym Wytycznym (wdrażającym instrument RLKS) jak i Wykonawcom badań na ich rzecz. Pomimo zauważalnego ograniczenia zakresu badania rekomendowanego przez autorów Podręcznika monitoringu i ewaluacji LSR, nadal należy zwrócić uwagę na fakt, że Instytucja Zarządzająca PROW 2014-2020 zobligowała LGD do rozst</w:t>
      </w:r>
      <w:r w:rsidR="00F40CD6">
        <w:rPr>
          <w:szCs w:val="20"/>
        </w:rPr>
        <w:t>rzygnięcia w ich ewaluacjach 25 </w:t>
      </w:r>
      <w:r>
        <w:rPr>
          <w:szCs w:val="20"/>
        </w:rPr>
        <w:t>problemów badawczych</w:t>
      </w:r>
      <w:r w:rsidR="00F40CD6">
        <w:rPr>
          <w:szCs w:val="20"/>
        </w:rPr>
        <w:t>.</w:t>
      </w:r>
      <w:r>
        <w:rPr>
          <w:szCs w:val="20"/>
        </w:rPr>
        <w:t xml:space="preserve"> Autorzy Podręcznika wskazali ponad dwukrotnie więcej</w:t>
      </w:r>
      <w:r w:rsidR="00F40CD6">
        <w:rPr>
          <w:szCs w:val="20"/>
        </w:rPr>
        <w:t xml:space="preserve"> problemów badawczych, przy czym problemy z obszaru „Wartość dodana” nie pochodzą z rekomendacji Podręcznika, a zostały dodane przez Instytucję Zarządzającą w Wytycznych</w:t>
      </w:r>
      <w:r>
        <w:rPr>
          <w:szCs w:val="20"/>
        </w:rPr>
        <w:t>. Można w tym momencie domni</w:t>
      </w:r>
      <w:r w:rsidR="00F40CD6">
        <w:rPr>
          <w:szCs w:val="20"/>
        </w:rPr>
        <w:t>emywać, czy tak doświadczonym i </w:t>
      </w:r>
      <w:r>
        <w:rPr>
          <w:szCs w:val="20"/>
        </w:rPr>
        <w:t xml:space="preserve">uznanym w branży badaczom przyświecał cel wskazania maksymalnego możliwego zakresu badania, z którego w istocie – jak zostało przez nich nadmienione w Podręczniku – każda </w:t>
      </w:r>
      <w:r w:rsidR="00F40CD6">
        <w:rPr>
          <w:szCs w:val="20"/>
        </w:rPr>
        <w:t>LGD miałaby wybrać te obszary i </w:t>
      </w:r>
      <w:r>
        <w:rPr>
          <w:szCs w:val="20"/>
        </w:rPr>
        <w:t>problemy badawcze, które są dostosowane do jej specyfiki. Zgodnie z kanonami sztuki badawczej (w tym tzw. klasycznymi błędami ewaluacji) w Podręczniku zamieszczono informację, iż: „</w:t>
      </w:r>
      <w:r w:rsidRPr="00B060C7">
        <w:rPr>
          <w:szCs w:val="20"/>
        </w:rPr>
        <w:t xml:space="preserve">Zbyt szeroki zakres badania (zbyt wiele </w:t>
      </w:r>
      <w:r>
        <w:rPr>
          <w:szCs w:val="20"/>
        </w:rPr>
        <w:t>pytań badawczych) jest jednym z </w:t>
      </w:r>
      <w:r w:rsidRPr="00B060C7">
        <w:rPr>
          <w:szCs w:val="20"/>
        </w:rPr>
        <w:t>najczęściej spotykanych błędów przy planowaniu ewaluacji. Jego konsekwencją może być niższa jakość ewaluacji, brak uzyskania wyczerpującej odpowiedzi na kluczowe pytania, a tym samym ograniczone możliwości wnioskowania.</w:t>
      </w:r>
      <w:r>
        <w:rPr>
          <w:szCs w:val="20"/>
        </w:rPr>
        <w:t>”. Niestety, w Wytycznych w zakresie ewaluacji LSR już takiej adnotacji zabrakło. O ile bazując na doświadczeniu Wykonawcy można zrozumieć intencje Instytucji Zarządzającej, dążące do pozostawienia braku możliwości interpretacji własnej LGD i Wykonawcom badań na ich rzecz, o tyle zdecydowanie LGD powinny zostać wyposażone w możliwość negocjacji z Instytucją Zarządzającą zakresu badania w sytuacji, gdy ich strategia cechuje się ponadst</w:t>
      </w:r>
      <w:r w:rsidR="00F40CD6">
        <w:rPr>
          <w:szCs w:val="20"/>
        </w:rPr>
        <w:t>andardową specyfiką lub – jak w </w:t>
      </w:r>
      <w:r>
        <w:rPr>
          <w:szCs w:val="20"/>
        </w:rPr>
        <w:t xml:space="preserve">przypadku, o którym mowa poniżej – część problemów badawczych wydaje się w żaden sposób nie </w:t>
      </w:r>
      <w:r w:rsidRPr="00342AD1">
        <w:rPr>
          <w:szCs w:val="20"/>
        </w:rPr>
        <w:t xml:space="preserve">odpowiadać specyfice strategii. </w:t>
      </w:r>
      <w:r w:rsidR="00342AD1">
        <w:rPr>
          <w:szCs w:val="20"/>
        </w:rPr>
        <w:t>W poniższej tabeli kolorem niebieskim zapisano</w:t>
      </w:r>
      <w:r w:rsidR="00342AD1" w:rsidRPr="00342AD1">
        <w:rPr>
          <w:szCs w:val="20"/>
        </w:rPr>
        <w:t xml:space="preserve"> problem</w:t>
      </w:r>
      <w:r w:rsidR="00342AD1">
        <w:rPr>
          <w:szCs w:val="20"/>
        </w:rPr>
        <w:t>y badawcze</w:t>
      </w:r>
      <w:r w:rsidR="00342AD1" w:rsidRPr="00342AD1">
        <w:rPr>
          <w:szCs w:val="20"/>
        </w:rPr>
        <w:t xml:space="preserve"> lub doprecyzowanie dodane przez Wykonawcę</w:t>
      </w:r>
      <w:r w:rsidR="00342AD1">
        <w:rPr>
          <w:szCs w:val="20"/>
        </w:rPr>
        <w:t xml:space="preserve">, zaś kolorem bordowym </w:t>
      </w:r>
      <w:r w:rsidR="00342AD1" w:rsidRPr="00342AD1">
        <w:rPr>
          <w:szCs w:val="20"/>
        </w:rPr>
        <w:t>oznaczono problem badawczy uznany za niemożliwy do realizacji</w:t>
      </w:r>
      <w:r w:rsidR="00342AD1">
        <w:rPr>
          <w:szCs w:val="20"/>
        </w:rPr>
        <w:t>.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3</w:t>
        </w:r>
      </w:fldSimple>
      <w:r>
        <w:t xml:space="preserve">. </w:t>
      </w:r>
      <w:r>
        <w:rPr>
          <w:szCs w:val="20"/>
        </w:rPr>
        <w:t>Obszary badawcze i problemy badawcze w ramach ewaluacji LSR</w:t>
      </w:r>
    </w:p>
    <w:tbl>
      <w:tblPr>
        <w:tblStyle w:val="Tabela-Siatk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/>
      </w:tblPr>
      <w:tblGrid>
        <w:gridCol w:w="2518"/>
        <w:gridCol w:w="6694"/>
      </w:tblGrid>
      <w:tr w:rsidR="00975B4C" w:rsidRPr="00342AD1" w:rsidTr="00342AD1">
        <w:trPr>
          <w:tblHeader/>
        </w:trPr>
        <w:tc>
          <w:tcPr>
            <w:tcW w:w="2518" w:type="dxa"/>
            <w:shd w:val="clear" w:color="auto" w:fill="92D050"/>
          </w:tcPr>
          <w:p w:rsidR="00975B4C" w:rsidRPr="00342AD1" w:rsidRDefault="004714B9" w:rsidP="00093919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342AD1">
              <w:rPr>
                <w:b/>
                <w:color w:val="FFFFFF" w:themeColor="background1"/>
                <w:szCs w:val="20"/>
              </w:rPr>
              <w:t>Obszar badawczy</w:t>
            </w:r>
          </w:p>
        </w:tc>
        <w:tc>
          <w:tcPr>
            <w:tcW w:w="6694" w:type="dxa"/>
            <w:shd w:val="clear" w:color="auto" w:fill="92D050"/>
          </w:tcPr>
          <w:p w:rsidR="00975B4C" w:rsidRPr="00342AD1" w:rsidRDefault="004714B9" w:rsidP="00093919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342AD1">
              <w:rPr>
                <w:b/>
                <w:color w:val="FFFFFF" w:themeColor="background1"/>
                <w:szCs w:val="20"/>
              </w:rPr>
              <w:t>Problem badawczy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>A. Ocena wpływu na główny cel LSR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A1. Jaki jest stopień osiągnięcia celu głównego i przypisanych do niego celów szczegółowych?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Pr="00342AD1" w:rsidRDefault="00975B4C" w:rsidP="00093919">
            <w:pPr>
              <w:jc w:val="both"/>
              <w:rPr>
                <w:color w:val="1F497D" w:themeColor="text2"/>
                <w:szCs w:val="20"/>
              </w:rPr>
            </w:pPr>
            <w:r w:rsidRPr="00342AD1">
              <w:rPr>
                <w:color w:val="1F497D" w:themeColor="text2"/>
                <w:szCs w:val="20"/>
              </w:rPr>
              <w:t>A2. Jakie czynniki wpłynęły na osiągnięty poziom realizacji celów LSR?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 xml:space="preserve">B. Ocena wpływu na kapitał społeczny </w:t>
            </w:r>
            <w:r w:rsidRPr="00CD2BD6">
              <w:rPr>
                <w:i/>
                <w:szCs w:val="20"/>
              </w:rPr>
              <w:t xml:space="preserve">[na obszarze </w:t>
            </w:r>
            <w:r w:rsidRPr="00CD2BD6">
              <w:rPr>
                <w:i/>
                <w:szCs w:val="20"/>
              </w:rPr>
              <w:lastRenderedPageBreak/>
              <w:t>objętym LSR – przyp. Wykonawcy]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lastRenderedPageBreak/>
              <w:t>B1. Jaki jest wpływ LSR na kapitał społeczny, w tym w szczególności na aktywność społeczną, zaangażowanie w sprawy lokalne?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B2. W jaki sposób należałoby wspierać rozwój kapitału społecznego w przyszłości?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C. </w:t>
            </w:r>
            <w:r w:rsidRPr="00CD2BD6">
              <w:rPr>
                <w:i/>
                <w:szCs w:val="20"/>
              </w:rPr>
              <w:t>[Ocena wpływu na]</w:t>
            </w:r>
            <w:r>
              <w:rPr>
                <w:szCs w:val="20"/>
              </w:rPr>
              <w:t xml:space="preserve"> przedsiębiorczość </w:t>
            </w:r>
            <w:r>
              <w:rPr>
                <w:i/>
                <w:szCs w:val="20"/>
              </w:rPr>
              <w:t>[na </w:t>
            </w:r>
            <w:r w:rsidRPr="00CD2BD6">
              <w:rPr>
                <w:i/>
                <w:szCs w:val="20"/>
              </w:rPr>
              <w:t>obszarze objętym LSR]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C1. W jakim stopniu realizacja LSR przyczyniła się do rozwoju przedsiębiorczości?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C2. Czy i w jaki sposób wspieranie przedsiębiorczości w ramach kolejnych edycji LSR jest wskazane</w:t>
            </w:r>
            <w:r w:rsidRPr="00342AD1">
              <w:rPr>
                <w:szCs w:val="20"/>
              </w:rPr>
              <w:t xml:space="preserve">? </w:t>
            </w:r>
            <w:r w:rsidRPr="00342AD1">
              <w:rPr>
                <w:color w:val="1F497D" w:themeColor="text2"/>
                <w:szCs w:val="20"/>
              </w:rPr>
              <w:t>Co należałoby poprawić lub ulepszyć bazując na dotychczasowych doświadczeniach LGD?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 xml:space="preserve">D. </w:t>
            </w:r>
            <w:r w:rsidRPr="00CD2BD6">
              <w:rPr>
                <w:i/>
                <w:szCs w:val="20"/>
              </w:rPr>
              <w:t>[Ocena wpł</w:t>
            </w:r>
            <w:r>
              <w:rPr>
                <w:i/>
                <w:szCs w:val="20"/>
              </w:rPr>
              <w:t>ywu na zmiany na obszarze LGD w </w:t>
            </w:r>
            <w:r w:rsidRPr="00CD2BD6">
              <w:rPr>
                <w:i/>
                <w:szCs w:val="20"/>
              </w:rPr>
              <w:t>zakresie branży]</w:t>
            </w:r>
            <w:r>
              <w:rPr>
                <w:szCs w:val="20"/>
              </w:rPr>
              <w:t xml:space="preserve"> turystyka i dziedzictwo kulturowe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D1. W jakim stopniu LSR przyczyniła się do budowania lokalnego potencjału w zakresie turystyki i dziedzictwa kulturowego?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D2. W jakich kierunkach </w:t>
            </w:r>
            <w:r w:rsidRPr="00342AD1">
              <w:rPr>
                <w:color w:val="1F497D" w:themeColor="text2"/>
                <w:szCs w:val="20"/>
              </w:rPr>
              <w:t xml:space="preserve">i w jaki sposób </w:t>
            </w:r>
            <w:r>
              <w:rPr>
                <w:szCs w:val="20"/>
              </w:rPr>
              <w:t>należy wspierać rozwój lokalnego potencjału turystycznego?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 xml:space="preserve">E. </w:t>
            </w:r>
            <w:r w:rsidRPr="00CD2BD6">
              <w:rPr>
                <w:i/>
                <w:szCs w:val="20"/>
              </w:rPr>
              <w:t>[Analiza wpływu realizacji LSR na]</w:t>
            </w:r>
            <w:r>
              <w:rPr>
                <w:szCs w:val="20"/>
              </w:rPr>
              <w:t xml:space="preserve"> grupy defaworyzowane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E1. Czy w LSR właściwie zdefiniowano grupy defaworyzowane oraz czy realizowane w ramach LSR działania odpowiadały na potrzeby tych grup?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Pr="00342AD1" w:rsidRDefault="00975B4C" w:rsidP="00093919">
            <w:pPr>
              <w:jc w:val="both"/>
              <w:rPr>
                <w:strike/>
                <w:color w:val="C00000"/>
                <w:szCs w:val="20"/>
              </w:rPr>
            </w:pPr>
            <w:r w:rsidRPr="00342AD1">
              <w:rPr>
                <w:strike/>
                <w:color w:val="C00000"/>
                <w:szCs w:val="20"/>
              </w:rPr>
              <w:t>E2. Jaki był wpływ LSR na poziom ubóstwa i wykluczenia społecznego?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E3. Jakie działania należy podejmować w skali lokalnej na rzecz ograniczania ubóstwa i wykluczenia społecznego </w:t>
            </w:r>
            <w:r w:rsidRPr="00342AD1">
              <w:rPr>
                <w:color w:val="1F497D" w:themeColor="text2"/>
                <w:szCs w:val="20"/>
              </w:rPr>
              <w:t>na miarę obecnych i przyszłych możliwości LGD?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 xml:space="preserve">F. Innowacyjność </w:t>
            </w:r>
            <w:r w:rsidRPr="00CD2BD6">
              <w:rPr>
                <w:i/>
                <w:szCs w:val="20"/>
              </w:rPr>
              <w:t>[inicjatyw i projektów realizowanych w ramach LSR]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F1. W jakim stopniu projekty realizowane w ramach LSR są innowacyjne?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F2. Jakie można wyróżnić typy innowacji powstałych w ramach LSR?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 xml:space="preserve">G. </w:t>
            </w:r>
            <w:r w:rsidRPr="00CD2BD6">
              <w:rPr>
                <w:i/>
                <w:szCs w:val="20"/>
              </w:rPr>
              <w:t>[Ocena działalności LGD w przedsięwzięciu]</w:t>
            </w:r>
            <w:r>
              <w:rPr>
                <w:szCs w:val="20"/>
              </w:rPr>
              <w:t xml:space="preserve"> projekty współpracy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G1. Jaka jest skuteczność i efekty wdrażania projektów współpracy?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G2. Jaką formę i zakres powinny przyjmować projekty współpracy w przyszłości? </w:t>
            </w:r>
            <w:r w:rsidRPr="00342AD1">
              <w:rPr>
                <w:color w:val="1F497D" w:themeColor="text2"/>
                <w:szCs w:val="20"/>
              </w:rPr>
              <w:t>Jakie są potrzeby LGD i jej interesariuszy w tym zakresie?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>H. Ocena funkcjonowania LGD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H1. Czy sposób działania partnerów w ramach LGD pozwalał na skuteczną i efektywną realizację LSR?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H2. Jaka jest skuteczność i efektywność działań biura LGD (animacyjnych, informacyjno-promocyjnych, doradczych)?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342AD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H3. Jakie zmiany należy wprowadzić w działaniach </w:t>
            </w:r>
            <w:r w:rsidRPr="00342AD1">
              <w:rPr>
                <w:color w:val="1F497D" w:themeColor="text2"/>
                <w:szCs w:val="20"/>
              </w:rPr>
              <w:t>lub sposobie organizacji</w:t>
            </w:r>
            <w:r>
              <w:rPr>
                <w:szCs w:val="20"/>
              </w:rPr>
              <w:t xml:space="preserve"> LGD</w:t>
            </w:r>
            <w:r w:rsidR="00342AD1">
              <w:rPr>
                <w:szCs w:val="20"/>
              </w:rPr>
              <w:t xml:space="preserve"> by skuteczniej realizowała LSR </w:t>
            </w:r>
            <w:r w:rsidRPr="00342AD1">
              <w:rPr>
                <w:color w:val="1F497D" w:themeColor="text2"/>
                <w:szCs w:val="20"/>
              </w:rPr>
              <w:t>obecnie i w p</w:t>
            </w:r>
            <w:r w:rsidR="00342AD1" w:rsidRPr="00342AD1">
              <w:rPr>
                <w:color w:val="1F497D" w:themeColor="text2"/>
                <w:szCs w:val="20"/>
              </w:rPr>
              <w:t>rzyszłej perspektywie finansowej</w:t>
            </w:r>
            <w:r w:rsidRPr="00342AD1">
              <w:rPr>
                <w:color w:val="1F497D" w:themeColor="text2"/>
                <w:szCs w:val="20"/>
              </w:rPr>
              <w:t>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 xml:space="preserve">I. Ocena procesu wdrażania </w:t>
            </w:r>
            <w:r w:rsidRPr="00CD2BD6">
              <w:rPr>
                <w:i/>
                <w:szCs w:val="20"/>
              </w:rPr>
              <w:t>[instrumentu RLKS]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I1. Czy realizacja finansowa i rzeczowa LSR odbywa się zgodnie z planem?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I2. Czy procedury naboru, wyboru i realizacji projektów są wystarczająco przejrzyste i przyjazne dla beneficjentów?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I3. Czy kryteria pozwalają na wybór najlepszych projektów (spójnych z celami LSR?)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Pr="00CD2BD6" w:rsidRDefault="00975B4C" w:rsidP="00342AD1">
            <w:pPr>
              <w:jc w:val="both"/>
              <w:rPr>
                <w:i/>
                <w:szCs w:val="20"/>
              </w:rPr>
            </w:pPr>
            <w:r>
              <w:rPr>
                <w:szCs w:val="20"/>
              </w:rPr>
              <w:t xml:space="preserve">I4. Czy przyjęty system wskaźników pozwala na zebranie wystarczających informacji o procesie realizacji LSR i jej rezultatach? </w:t>
            </w:r>
            <w:r w:rsidRPr="00342AD1">
              <w:rPr>
                <w:color w:val="1F497D" w:themeColor="text2"/>
                <w:szCs w:val="20"/>
              </w:rPr>
              <w:t>Czy proces pozyskiwania i agregowania danych w ramach monitorowania LSR pozwala na optymalną i przejrzystą ocenę jej wdrażania?</w:t>
            </w:r>
          </w:p>
        </w:tc>
      </w:tr>
      <w:tr w:rsidR="00975B4C" w:rsidTr="00342AD1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  <w:r>
              <w:rPr>
                <w:szCs w:val="20"/>
              </w:rPr>
              <w:t xml:space="preserve">J. Wartość dodana podejścia LEADER </w:t>
            </w:r>
            <w:r w:rsidRPr="00CD2BD6">
              <w:rPr>
                <w:i/>
                <w:szCs w:val="20"/>
              </w:rPr>
              <w:t>[w wyniku realizacji LSR przez LGD]</w:t>
            </w: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J1. Czy działalność LGD wpływa na poprawę komunikacji pomiędzy różnymi aktorami, budowanie powiązań między nimi i sieciowanie?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J2. Czy stworzony dzięki wsparciu w ramach LSR potencjał rozwojowy jest w dostateczny sposób wykorzystywany i promowany?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09391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J3. Czy projekty realizowane w ramach LSR są spójne ze zidentyfikowanym potencjałem rozwojowym obszaru objętego LSR i czy te projekty przyczyniają się do jego wzmocnienia?</w:t>
            </w:r>
          </w:p>
        </w:tc>
      </w:tr>
      <w:tr w:rsidR="00975B4C" w:rsidTr="00342AD1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975B4C" w:rsidRDefault="00975B4C" w:rsidP="00093919">
            <w:pPr>
              <w:rPr>
                <w:szCs w:val="20"/>
              </w:rPr>
            </w:pPr>
          </w:p>
        </w:tc>
        <w:tc>
          <w:tcPr>
            <w:tcW w:w="6694" w:type="dxa"/>
            <w:shd w:val="clear" w:color="auto" w:fill="D9D9D9" w:themeFill="background1" w:themeFillShade="D9"/>
          </w:tcPr>
          <w:p w:rsidR="00975B4C" w:rsidRDefault="00975B4C" w:rsidP="00342AD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J4. Czy przeprowadzone w ramach LSR inwestycje są komplementarne względem siebie lub względem wiodącego projektu/tematu określonego w LSR? </w:t>
            </w:r>
            <w:r w:rsidRPr="00342AD1">
              <w:rPr>
                <w:color w:val="1F497D" w:themeColor="text2"/>
                <w:szCs w:val="20"/>
              </w:rPr>
              <w:t>Czy są komplementarne względem inwestycji poczynionych w poprzednim okresie programowania?</w:t>
            </w:r>
          </w:p>
        </w:tc>
      </w:tr>
    </w:tbl>
    <w:p w:rsidR="00975B4C" w:rsidRPr="007D7C92" w:rsidRDefault="00975B4C" w:rsidP="00975B4C">
      <w:pPr>
        <w:jc w:val="both"/>
        <w:rPr>
          <w:i/>
          <w:szCs w:val="20"/>
        </w:rPr>
      </w:pPr>
      <w:r w:rsidRPr="007D7C92">
        <w:rPr>
          <w:i/>
          <w:szCs w:val="20"/>
        </w:rPr>
        <w:t xml:space="preserve">Źródło: Wytyczne w zakresie ewaluacji LSR. </w:t>
      </w:r>
    </w:p>
    <w:p w:rsidR="00975B4C" w:rsidRDefault="00975B4C" w:rsidP="00975B4C">
      <w:pPr>
        <w:jc w:val="both"/>
      </w:pPr>
      <w:r>
        <w:t xml:space="preserve">Zarówno postanowienia Wytycznych w zakresie ewaluacji LSR, jak i Podręcznika monitoringu i ewaluacji LSR zakładają rozwiązanie w ramach badania problemu badawczego E2 z obszaru grup defaworyzowanych: „Jaki był </w:t>
      </w:r>
      <w:r>
        <w:lastRenderedPageBreak/>
        <w:t>wpływ LSR na poziom ubóstwa i wykluczenia społecznego?”. W opinii Wykonawcy niniejszego badania, przy dostępnym w LSR budżecie (niecałe 8,5 mln zł poza kosztami funkcjonowania Biura LGD) nie sposób wywrzeć realny wpływ na zmianę poziomu ubóstwa i zagrożenia wykluczeniem społecznym na obszarze ośmiu gmin liczącym niemal 68 tys. mieszkańców. Badanie wpływu definiuje się jako ocenę udziału badanej zmiennej w zmianie wartości zmiennej objaśnianej</w:t>
      </w:r>
      <w:r>
        <w:rPr>
          <w:rStyle w:val="Odwoanieprzypisudolnego"/>
        </w:rPr>
        <w:footnoteReference w:id="10"/>
      </w:r>
      <w:r>
        <w:t>. Niezbędne dla poprawnego (nieobarczonego błędem poznawczym lub szacunkowym) oszacowania wpływu jest założenie ex-ante przed interwencją takich mierników, które pozwolą na monitorowanie zmian odseparowanych od czynników zewnętrznych, tudzież przeprowadzenie badania kontrfaktycznego z zastosowaniem grupy objętej bodźcem oraz losowej grupy nieobjętej bodźcem</w:t>
      </w:r>
      <w:r>
        <w:rPr>
          <w:rStyle w:val="Odwoanieprzypisudolnego"/>
        </w:rPr>
        <w:footnoteReference w:id="11"/>
      </w:r>
      <w:r>
        <w:t xml:space="preserve">. </w:t>
      </w:r>
    </w:p>
    <w:p w:rsidR="00975B4C" w:rsidRDefault="00975B4C" w:rsidP="00975B4C">
      <w:pPr>
        <w:jc w:val="both"/>
      </w:pPr>
      <w:r>
        <w:t xml:space="preserve">Zarówno pierwsze, jak i drugie nie jest możliwe w przypadku niniejszego badania. W PROW 2014-2020, ani w LSR nie zostały ustalone żadne wskaźniki pozwalające na identyfikację „czystego” wpływu Programu/Strategii na poziom ubóstwa i zagrożenia wykluczeniem społecznym. W tym zakresie nie uznaje się za takie wskaźniki np. liczby osób objętych programem, które były zagrożone wykluczeniem społecznym lub ubóstwem (wskaźnik stosowany w polityce spójności) – bowiem nie pokazują one udziału programu w zmianie sytuacji danej osoby w odniesieniu do holistycznie ujętego poziomu ubóstwa lub zagrożenia wykluczeniem społecznym na obszarze objętym interwencją. Pozwalają jedynie na dychotomiczne odnotowanie partycypacji w programie dedykowanym osobom z grup defaworyzowanych (na zasadzie „uczestniczył/-a” – „nie uczestniczył/-a” oraz „poprawiła się jego/jej sytuacja życiowa” – „nie poprawiła się jego/jej sytuacja życiowa”. Analiza wskaźników zdezagregowanych na grupy defaworyzowane w ramach LSR, w odniesieniu do wynikającego z logiki interwencji braku możliwości realnego wpływu na ograniczenie zjawiska ubóstwa i zagrożenia wykluczeniem społecznym przy dostępnych zasobach finansowych i organizacyjnych, zdaniem Wykonawcy nie pozwala na uzasadnione wnioskowanie choćby wyłącznie pojmowane w wymiarze jakościowym. Ponadto wskazywane przez autorów Podręcznika dane kontekstowe z Ośrodków Pomocy Społecznej nawet w przypadku zaobserwowania pozytywnych zmian w omawianym zjawisku w okresie wdrażania LSR w żaden sposób nie udowadniają, nie dokumentują ani nie uzasadniają, że zmiany te w jakikolwiek sposób wynikają z realizacji LSR. </w:t>
      </w:r>
    </w:p>
    <w:p w:rsidR="00975B4C" w:rsidRDefault="00975B4C" w:rsidP="00975B4C">
      <w:pPr>
        <w:jc w:val="both"/>
      </w:pPr>
      <w:r>
        <w:t>Badanie kontrfaktyczne z kolei nie jest realne do przeprowadzenia przy założeniu takiego, a nie innego budżetu na ewaluację w ramach LSR, zwłaszcza biorąc pod uwagę konieczność zapewnienia odpowiednich grup kontrolnych nie tylko na obszarze objętym LSR, ale również poza nim – nie sposób bowiem udowodnić wpływ LSR na zmianę poziomu ubóstwa i zagrożenia wykluczeniem społecznym w przypadku braku porównywalnej grupy spoza obszaru, na którym Strategia była realizowana. Zdaniem Wykonawcy, lokalne grupy działania zostały zobowiązane do identyfikowania, oceny i analizy wpływu swoich strategii na zmianę sytuacji:</w:t>
      </w:r>
    </w:p>
    <w:p w:rsidR="00975B4C" w:rsidRDefault="00975B4C" w:rsidP="00975B4C">
      <w:pPr>
        <w:pStyle w:val="Akapitzlist"/>
        <w:numPr>
          <w:ilvl w:val="0"/>
          <w:numId w:val="22"/>
        </w:numPr>
        <w:jc w:val="both"/>
      </w:pPr>
      <w:r>
        <w:t>pozostającej poza realnym wpływem swoich strategii – z uwagi na ich budżet i nałożone odgórnie w ramach budżetu ring-fencingi (m.in. 50% budżetu przeznaczanego na projekty beneficjentów miało trafiać do nowych i istniejących MŚP, gdzie grupy defaworyzowane są jedynie promowane, a nie traktowane jako wyłączni potencjalni beneficjenci), jak również zasięg oddziaływania oraz mnogość uwarunkowań zewnętrznych w kluczowy sposób wpływających na zmianę w zakresie omawianej sytuacji w naszym kraju (politycznych, legislacyjnych, ekonomicznych, globalizacyjnych, demograficznych, a nawet środowiskowych) – co wskazują sami autorzy Podręcznika;</w:t>
      </w:r>
    </w:p>
    <w:p w:rsidR="00975B4C" w:rsidRDefault="00975B4C" w:rsidP="00975B4C">
      <w:pPr>
        <w:pStyle w:val="Akapitzlist"/>
        <w:numPr>
          <w:ilvl w:val="0"/>
          <w:numId w:val="22"/>
        </w:numPr>
        <w:jc w:val="both"/>
      </w:pPr>
      <w:r>
        <w:t xml:space="preserve">niemierzalnej w odniesieniu do możliwości tak małych organizacji – budżet badania pozwalającego na realną identyfikację „czystego” wpływu strategii na zmianę poziomu ubóstwa i zagrożenia wykluczeniem społecznym szacuje się na minimum 300 tys. zł (przy założeniu, że byłby to główny obszar badawczy, a nie jeden z wielu jak założono w Wytycznych i Podręczniku), przy czym budżet lokalnych grup działania na badania oscyluje w przedziale 20-50 tys., przy największych stowarzyszeniach być może maksymalnie do 80 tys. zł na całą perspektywę finansową. Poczynienie </w:t>
      </w:r>
      <w:r>
        <w:lastRenderedPageBreak/>
        <w:t>próby oceny przedmiotowej sytuacji przy dostępnym budżecie świadczyłoby wręcz o braku rzetelności Wykonawcy badania;</w:t>
      </w:r>
    </w:p>
    <w:p w:rsidR="00975B4C" w:rsidRDefault="00975B4C" w:rsidP="00975B4C">
      <w:pPr>
        <w:pStyle w:val="Akapitzlist"/>
        <w:numPr>
          <w:ilvl w:val="0"/>
          <w:numId w:val="22"/>
        </w:numPr>
        <w:jc w:val="both"/>
      </w:pPr>
      <w:r>
        <w:t>niewynikających z LSR – w przypadku Stowarzyszenia LGD Puszcza Notecka wpływ realizacji LSR na zmianę poziomu ubóstwa i zagrożenia wykluczeniem społecznym nie był zakładany ani w celach, ani też we wskaźnikach Strategii. W całej treści LSR Stowarzyszenie wykazało jedynie faktyczne umiejscowienie instrumentu RLKS w celu tematycznym 9. Umowy Partnerstwa, który dotyczy włączenia społecznego, co jednak zostało poczynione przez organy rządowe koordynujące przygotowanie i realizację Umowy Partnerstwa.</w:t>
      </w:r>
    </w:p>
    <w:p w:rsidR="00975B4C" w:rsidRDefault="00975B4C" w:rsidP="00975B4C">
      <w:pPr>
        <w:jc w:val="both"/>
      </w:pPr>
      <w:r>
        <w:t>W związku z powyższym na etapie konceptualizacji badania z LGD ustalono brak realizacji problemu badawczego E2: „Jaki był wpływ LSR na poziom ubóstwa i wykluczenia społecznego?”.</w:t>
      </w:r>
    </w:p>
    <w:p w:rsidR="002C2D10" w:rsidRDefault="00F0030E" w:rsidP="002C2D10">
      <w:pPr>
        <w:pStyle w:val="Nagwek1"/>
        <w:numPr>
          <w:ilvl w:val="0"/>
          <w:numId w:val="24"/>
        </w:numPr>
      </w:pPr>
      <w:bookmarkStart w:id="7" w:name="_Toc27758639"/>
      <w:r>
        <w:t>Metodyka badania</w:t>
      </w:r>
      <w:bookmarkEnd w:id="7"/>
    </w:p>
    <w:p w:rsidR="001555F0" w:rsidRPr="002C2D10" w:rsidRDefault="001555F0" w:rsidP="001555F0">
      <w:pPr>
        <w:pStyle w:val="Nagwek2"/>
      </w:pPr>
      <w:bookmarkStart w:id="8" w:name="_Toc27758640"/>
      <w:r w:rsidRPr="002C2D10">
        <w:t>Kryteria ewaluacyjne</w:t>
      </w:r>
      <w:bookmarkEnd w:id="8"/>
    </w:p>
    <w:p w:rsidR="000027FC" w:rsidRDefault="001331D3" w:rsidP="001331D3">
      <w:pPr>
        <w:jc w:val="both"/>
      </w:pPr>
      <w:r w:rsidRPr="001331D3">
        <w:t xml:space="preserve">W </w:t>
      </w:r>
      <w:r>
        <w:t>badaniu zastosowane zostaną dwa kryteria ewaluacyjne:</w:t>
      </w:r>
    </w:p>
    <w:p w:rsidR="001331D3" w:rsidRDefault="001331D3" w:rsidP="001331D3">
      <w:pPr>
        <w:pStyle w:val="Akapitzlist"/>
        <w:numPr>
          <w:ilvl w:val="0"/>
          <w:numId w:val="39"/>
        </w:numPr>
        <w:jc w:val="both"/>
      </w:pPr>
      <w:r w:rsidRPr="001331D3">
        <w:rPr>
          <w:b/>
        </w:rPr>
        <w:t>Trafność</w:t>
      </w:r>
      <w:r>
        <w:t xml:space="preserve"> – ocenia adekwatność planowanych celów interwencji i metod jej wdrażania do problemów i wyzwań społeczno-ekonomicznych, które zostały zidentyfikowane w diagnozie</w:t>
      </w:r>
      <w:r>
        <w:rPr>
          <w:rStyle w:val="Odwoanieprzypisudolnego"/>
        </w:rPr>
        <w:footnoteReference w:id="12"/>
      </w:r>
      <w:r>
        <w:t xml:space="preserve">. Innymi słowy, </w:t>
      </w:r>
      <w:r w:rsidR="00396B1B">
        <w:t>Wykonawca zweryfikuje</w:t>
      </w:r>
      <w:r>
        <w:t>, na ile działania realizowane przez Stowarzyszenie są potrzebne.</w:t>
      </w:r>
    </w:p>
    <w:p w:rsidR="001331D3" w:rsidRDefault="001331D3" w:rsidP="001331D3">
      <w:pPr>
        <w:pStyle w:val="Akapitzlist"/>
        <w:numPr>
          <w:ilvl w:val="0"/>
          <w:numId w:val="39"/>
        </w:numPr>
        <w:jc w:val="both"/>
      </w:pPr>
      <w:r w:rsidRPr="001331D3">
        <w:rPr>
          <w:b/>
        </w:rPr>
        <w:t>Skuteczność</w:t>
      </w:r>
      <w:r>
        <w:t xml:space="preserve"> – ocenia stopień realizacji zakładanych celów. </w:t>
      </w:r>
      <w:r w:rsidR="00396B1B">
        <w:t>Wykonawca sprawdzi</w:t>
      </w:r>
      <w:r>
        <w:t>, w jakim stopniu na chwile obecną (wrzesień 2019 r.) osiągnięto założone cele, czy stopień realizacji w</w:t>
      </w:r>
      <w:r w:rsidRPr="006B5F17">
        <w:t>skaźników wskazuje na sukces czy brak sukcesu w ich osiągnięciu na koniec 202</w:t>
      </w:r>
      <w:r w:rsidR="00396B1B" w:rsidRPr="006B5F17">
        <w:t>2</w:t>
      </w:r>
      <w:r w:rsidRPr="006B5F17">
        <w:t xml:space="preserve"> roku. </w:t>
      </w:r>
      <w:r w:rsidR="00396B1B" w:rsidRPr="006B5F17">
        <w:t>Wykonawca wskaże</w:t>
      </w:r>
      <w:r>
        <w:t xml:space="preserve"> jakie działania Stowarzyszenie powinno rozważyć w obu tych sytuacjach. </w:t>
      </w:r>
    </w:p>
    <w:p w:rsidR="00FC3674" w:rsidRDefault="00FC3674" w:rsidP="0046172B">
      <w:pPr>
        <w:pStyle w:val="Nagwek2"/>
      </w:pPr>
      <w:bookmarkStart w:id="9" w:name="_Toc27758641"/>
      <w:r w:rsidRPr="002C2D10">
        <w:t>Operacjonalizacja</w:t>
      </w:r>
      <w:bookmarkEnd w:id="9"/>
    </w:p>
    <w:p w:rsidR="00384DB0" w:rsidRDefault="001555F0" w:rsidP="007D7C92">
      <w:pPr>
        <w:jc w:val="both"/>
      </w:pPr>
      <w:r>
        <w:t xml:space="preserve">Bardzo ważnym elementem w przygotowywaniu badania, a zarazem czynnikiem ograniczającym ryzyko </w:t>
      </w:r>
      <w:r w:rsidR="00543830">
        <w:t>nietrafionej odpowiedzi na pytanie badawcze jest zastosowanie triangulacji – wykorzystanie różnych metod i technik badawczych w celu pozyskania zróżnicowanych punktów widzenia danego zagadnienia, zweryfikowania odpowiedzi uzyskanych z jednego źródła, pogłębienia informacji oraz wykorzystania już istniejących zasobów. W</w:t>
      </w:r>
      <w:r w:rsidR="00C6618C">
        <w:t xml:space="preserve"> niniejszym</w:t>
      </w:r>
      <w:r w:rsidR="00543830">
        <w:t xml:space="preserve"> badaniu ewaluacyjnym zastosujemy techniki ilościowe: </w:t>
      </w:r>
      <w:r w:rsidR="00C6618C">
        <w:t>wywiady telefoniczne z beneficjentami (CATI), mo</w:t>
      </w:r>
      <w:r w:rsidR="0079239B">
        <w:t xml:space="preserve">delowanie makroekonomiczne </w:t>
      </w:r>
      <w:r w:rsidR="00C6618C">
        <w:t>oraz techniki jakościowe: analiza danych zastanych, wywiady indywidualne (IDI), wywiady grupowe (FGI)</w:t>
      </w:r>
      <w:r w:rsidR="0062243F">
        <w:t xml:space="preserve">, studia przypadków (case study) </w:t>
      </w:r>
      <w:r w:rsidR="0079239B">
        <w:t xml:space="preserve">i </w:t>
      </w:r>
      <w:r w:rsidR="0062243F">
        <w:t>warsztat wdrożeniowy</w:t>
      </w:r>
      <w:r w:rsidR="0079239B">
        <w:t>, a także analiza kartograficzna będąca metodą ilościowo-jakościową.</w:t>
      </w:r>
      <w:r w:rsidR="0062243F">
        <w:t xml:space="preserve"> Poniższa tabela odpowiada na pytanie jakimi technikami zostaną pozyskane odpowiedzi na poszczególne problemy badawcze. Pytania zapisane kolorem granatowym to propozycja Wykonawcy. </w:t>
      </w:r>
    </w:p>
    <w:p w:rsidR="00384DB0" w:rsidRDefault="00384DB0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 w:rsidR="007D7C92">
          <w:rPr>
            <w:noProof/>
          </w:rPr>
          <w:t>4</w:t>
        </w:r>
      </w:fldSimple>
      <w:r w:rsidR="007D7C92">
        <w:t>. Operacjonalizacja problemów badawczych</w:t>
      </w:r>
    </w:p>
    <w:tbl>
      <w:tblPr>
        <w:tblStyle w:val="Tabela-Siatka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/>
      </w:tblPr>
      <w:tblGrid>
        <w:gridCol w:w="1668"/>
        <w:gridCol w:w="3402"/>
        <w:gridCol w:w="703"/>
        <w:gridCol w:w="703"/>
        <w:gridCol w:w="703"/>
        <w:gridCol w:w="703"/>
        <w:gridCol w:w="703"/>
        <w:gridCol w:w="703"/>
      </w:tblGrid>
      <w:tr w:rsidR="00C6618C" w:rsidRPr="00C6618C" w:rsidTr="00C6618C">
        <w:trPr>
          <w:trHeight w:val="413"/>
          <w:tblHeader/>
        </w:trPr>
        <w:tc>
          <w:tcPr>
            <w:tcW w:w="1668" w:type="dxa"/>
            <w:shd w:val="clear" w:color="auto" w:fill="92D050"/>
            <w:vAlign w:val="center"/>
            <w:hideMark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Obszar badawczy</w:t>
            </w:r>
          </w:p>
        </w:tc>
        <w:tc>
          <w:tcPr>
            <w:tcW w:w="3402" w:type="dxa"/>
            <w:shd w:val="clear" w:color="auto" w:fill="92D050"/>
            <w:vAlign w:val="center"/>
            <w:hideMark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Problem badawczy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DESK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CATI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IDI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FGI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MM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C6618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C6618C">
              <w:rPr>
                <w:b/>
                <w:color w:val="FFFFFF" w:themeColor="background1"/>
                <w:szCs w:val="20"/>
              </w:rPr>
              <w:t>KART</w:t>
            </w: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>A. Ocena wpływu na główny cel LSR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A1. Jaki jest stopień osiągnięcia celu głównego i przypisanych do niego celów szczegółowych?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Pr="00F668F3" w:rsidRDefault="00C6618C" w:rsidP="00C6618C">
            <w:pPr>
              <w:jc w:val="both"/>
              <w:rPr>
                <w:color w:val="1F497D" w:themeColor="text2"/>
                <w:szCs w:val="20"/>
              </w:rPr>
            </w:pPr>
            <w:r w:rsidRPr="00F668F3">
              <w:rPr>
                <w:color w:val="1F497D" w:themeColor="text2"/>
                <w:szCs w:val="20"/>
              </w:rPr>
              <w:t>A2. Jakie czynniki wpłynęły na osiągnięty poziom realizacji celów LSR?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F668F3" w:rsidRDefault="00C6618C" w:rsidP="00C6618C">
            <w:pPr>
              <w:jc w:val="center"/>
              <w:rPr>
                <w:szCs w:val="20"/>
              </w:rPr>
            </w:pPr>
            <w:r w:rsidRPr="00F668F3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F668F3" w:rsidRDefault="00C6618C" w:rsidP="00C6618C">
            <w:pPr>
              <w:jc w:val="center"/>
              <w:rPr>
                <w:szCs w:val="20"/>
              </w:rPr>
            </w:pPr>
            <w:r w:rsidRPr="00F668F3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F668F3" w:rsidRDefault="00C6618C" w:rsidP="00C6618C">
            <w:pPr>
              <w:jc w:val="center"/>
              <w:rPr>
                <w:szCs w:val="20"/>
              </w:rPr>
            </w:pPr>
            <w:r w:rsidRPr="00F668F3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F668F3" w:rsidRDefault="00C6618C" w:rsidP="00C6618C">
            <w:pPr>
              <w:jc w:val="center"/>
              <w:rPr>
                <w:szCs w:val="20"/>
              </w:rPr>
            </w:pPr>
            <w:r w:rsidRPr="00F668F3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F668F3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F668F3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 xml:space="preserve">B. Ocena wpływu na kapitał </w:t>
            </w:r>
            <w:r>
              <w:rPr>
                <w:szCs w:val="20"/>
              </w:rPr>
              <w:lastRenderedPageBreak/>
              <w:t xml:space="preserve">społeczny </w:t>
            </w:r>
            <w:r>
              <w:rPr>
                <w:i/>
                <w:szCs w:val="20"/>
              </w:rPr>
              <w:t>[na obszarze objętym LSR – przyp. Wykonawcy]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B1. Jaki jest wpływ LSR na kapitał społeczny, w tym w szczególności na </w:t>
            </w:r>
            <w:r>
              <w:rPr>
                <w:szCs w:val="20"/>
              </w:rPr>
              <w:lastRenderedPageBreak/>
              <w:t>aktywność społeczną, zaangażowanie w sprawy lokalne?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B2. W jaki sposób należałoby wspierać rozwój kapitału społecznego w przyszłości?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 xml:space="preserve">C. </w:t>
            </w:r>
            <w:r>
              <w:rPr>
                <w:i/>
                <w:szCs w:val="20"/>
              </w:rPr>
              <w:t>[Ocena wpływu na]</w:t>
            </w:r>
            <w:r>
              <w:rPr>
                <w:szCs w:val="20"/>
              </w:rPr>
              <w:t xml:space="preserve"> przedsiębiorczość </w:t>
            </w:r>
            <w:r>
              <w:rPr>
                <w:i/>
                <w:szCs w:val="20"/>
              </w:rPr>
              <w:t>[na obszarze objętym LSR]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C1. W jakim stopniu realizacja LSR przyczyniła się do rozwoju przedsiębiorczości?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C2. Czy i w jaki sposób wspieranie przedsiębiorczości w ramach kolejnych edycji LSR jest wskazane? 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Pr="00F668F3" w:rsidRDefault="00C6618C" w:rsidP="00C6618C">
            <w:pPr>
              <w:jc w:val="both"/>
              <w:rPr>
                <w:color w:val="1F497D" w:themeColor="text2"/>
                <w:szCs w:val="20"/>
              </w:rPr>
            </w:pPr>
            <w:r w:rsidRPr="00F668F3">
              <w:rPr>
                <w:color w:val="1F497D" w:themeColor="text2"/>
                <w:szCs w:val="20"/>
              </w:rPr>
              <w:t>C3. Co należałoby poprawić lub ulepszyć bazując na dotychczasowych doświadczeniach LGD?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 xml:space="preserve">D. </w:t>
            </w:r>
            <w:r>
              <w:rPr>
                <w:i/>
                <w:szCs w:val="20"/>
              </w:rPr>
              <w:t>[Ocena wpływu na zmiany na obszarze LGD w zakresie branży]</w:t>
            </w:r>
            <w:r>
              <w:rPr>
                <w:szCs w:val="20"/>
              </w:rPr>
              <w:t xml:space="preserve"> turystyka i dziedzictwo kulturowe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D1. W jakim stopniu LSR przyczyniła się do budowania lokalnego potencjału w zakresie turystyki i dziedzictwa kulturowego?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D2. W jakich kierunkach </w:t>
            </w:r>
            <w:r w:rsidRPr="00F668F3">
              <w:rPr>
                <w:color w:val="1F497D" w:themeColor="text2"/>
                <w:szCs w:val="20"/>
              </w:rPr>
              <w:t>i w jaki sposób</w:t>
            </w:r>
            <w:r>
              <w:rPr>
                <w:szCs w:val="20"/>
              </w:rPr>
              <w:t xml:space="preserve"> należy wspierać rozwój lokalnego potencjału turystycznego?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 xml:space="preserve">E. </w:t>
            </w:r>
            <w:r>
              <w:rPr>
                <w:i/>
                <w:szCs w:val="20"/>
              </w:rPr>
              <w:t>[Analiza wpływu realizacji LSR na]</w:t>
            </w:r>
            <w:r>
              <w:rPr>
                <w:szCs w:val="20"/>
              </w:rPr>
              <w:t xml:space="preserve"> grupy defaworyzowane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E1. Czy w LSR właściwie zdefiniowano grupy defaworyzowane oraz czy realizowane w ramach LSR działania odpowiadały na potrzeby tych grup?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C6618C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trike/>
                <w:szCs w:val="20"/>
              </w:rPr>
            </w:pPr>
            <w:r>
              <w:rPr>
                <w:strike/>
                <w:szCs w:val="20"/>
              </w:rPr>
              <w:t>E2. Jaki był wpływ LSR na poziom ubóstwa i wykluczenia społecznego?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4A0239" w:rsidRDefault="00C6618C" w:rsidP="00C6618C">
            <w:pPr>
              <w:jc w:val="center"/>
              <w:rPr>
                <w:szCs w:val="20"/>
              </w:rPr>
            </w:pPr>
            <w:r w:rsidRPr="004A0239">
              <w:rPr>
                <w:szCs w:val="20"/>
              </w:rPr>
              <w:t>ND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4A0239" w:rsidRDefault="00C6618C" w:rsidP="00C6618C">
            <w:pPr>
              <w:jc w:val="center"/>
              <w:rPr>
                <w:szCs w:val="20"/>
              </w:rPr>
            </w:pPr>
            <w:r w:rsidRPr="004A0239">
              <w:rPr>
                <w:szCs w:val="20"/>
              </w:rPr>
              <w:t>ND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4A0239" w:rsidRDefault="00C6618C" w:rsidP="00C6618C">
            <w:pPr>
              <w:jc w:val="center"/>
              <w:rPr>
                <w:szCs w:val="20"/>
              </w:rPr>
            </w:pPr>
            <w:r w:rsidRPr="004A0239">
              <w:rPr>
                <w:szCs w:val="20"/>
              </w:rPr>
              <w:t>ND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4A0239" w:rsidRDefault="00C6618C" w:rsidP="00C6618C">
            <w:pPr>
              <w:jc w:val="center"/>
              <w:rPr>
                <w:szCs w:val="20"/>
              </w:rPr>
            </w:pPr>
            <w:r w:rsidRPr="004A0239">
              <w:rPr>
                <w:szCs w:val="20"/>
              </w:rPr>
              <w:t>ND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4A0239" w:rsidRDefault="00C6618C" w:rsidP="00C6618C">
            <w:pPr>
              <w:jc w:val="center"/>
              <w:rPr>
                <w:szCs w:val="20"/>
              </w:rPr>
            </w:pPr>
            <w:r w:rsidRPr="004A0239">
              <w:rPr>
                <w:szCs w:val="20"/>
              </w:rPr>
              <w:t>ND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4A0239" w:rsidRDefault="00C6618C" w:rsidP="00C6618C">
            <w:pPr>
              <w:jc w:val="center"/>
              <w:rPr>
                <w:szCs w:val="20"/>
              </w:rPr>
            </w:pPr>
            <w:r w:rsidRPr="004A0239">
              <w:rPr>
                <w:szCs w:val="20"/>
              </w:rPr>
              <w:t>ND</w:t>
            </w: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E3. Jakie działania należy podejmować w skali lokalnej na rzecz ograniczania ubóstwa i wykluczenia społecznego </w:t>
            </w:r>
            <w:r w:rsidRPr="0011481C">
              <w:rPr>
                <w:color w:val="1F497D" w:themeColor="text2"/>
                <w:szCs w:val="20"/>
              </w:rPr>
              <w:t>na miarę obecn</w:t>
            </w:r>
            <w:r>
              <w:rPr>
                <w:color w:val="1F497D" w:themeColor="text2"/>
                <w:szCs w:val="20"/>
              </w:rPr>
              <w:t>ych i przyszłych możliwości LGD</w:t>
            </w:r>
            <w:r w:rsidRPr="0011481C">
              <w:rPr>
                <w:color w:val="1F497D" w:themeColor="text2"/>
                <w:szCs w:val="20"/>
              </w:rPr>
              <w:t>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 xml:space="preserve">F. Innowacyjność </w:t>
            </w:r>
            <w:r>
              <w:rPr>
                <w:i/>
                <w:szCs w:val="20"/>
              </w:rPr>
              <w:t>[inicjatyw i projektów realizowanych w ramach LSR]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F1. W jakim stopniu projekty realizowane w ramach LSR są innowacyjne?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F2. Jakie można wyróżnić typy innowacji powstałych w ramach LSR?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C6618C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 xml:space="preserve">G. </w:t>
            </w:r>
            <w:r>
              <w:rPr>
                <w:i/>
                <w:szCs w:val="20"/>
              </w:rPr>
              <w:t>[Ocena działalności LGD w przedsięwzięciu]</w:t>
            </w:r>
            <w:r>
              <w:rPr>
                <w:szCs w:val="20"/>
              </w:rPr>
              <w:t xml:space="preserve"> projekty współpracy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Pr="007449D4" w:rsidRDefault="00C6618C" w:rsidP="00C6618C">
            <w:pPr>
              <w:jc w:val="both"/>
              <w:rPr>
                <w:strike/>
                <w:szCs w:val="20"/>
              </w:rPr>
            </w:pPr>
            <w:r w:rsidRPr="007449D4">
              <w:rPr>
                <w:strike/>
                <w:szCs w:val="20"/>
              </w:rPr>
              <w:t>G1. Jaka jest skuteczność i efekty wdrażania projektów współpracy?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Pr="0011481C" w:rsidRDefault="00C6618C" w:rsidP="00C6618C">
            <w:pPr>
              <w:jc w:val="center"/>
              <w:rPr>
                <w:szCs w:val="20"/>
              </w:rPr>
            </w:pPr>
            <w:r w:rsidRPr="0011481C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G2. Jaką formę i zakres powinny przyjmować projekty współpracy w przyszłości? </w:t>
            </w:r>
            <w:r w:rsidRPr="0011481C">
              <w:rPr>
                <w:color w:val="1F497D" w:themeColor="text2"/>
                <w:szCs w:val="20"/>
              </w:rPr>
              <w:t>Jakie są potrzeby LGD i jej interesariuszy w tym zakresie?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>H. Ocena funkcjonowania LGD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H1. Czy sposób działania partnerów w ramach LGD pozwalał na skuteczną i efektywną realizację LSR?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H2. Jaka jest skuteczność i efektywność działań biura LGD (animacyjnych, informacyjno-promocyjnych, doradczych)?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H3. Jakie zmiany należy wprowadzić w </w:t>
            </w:r>
            <w:r w:rsidRPr="0011481C">
              <w:rPr>
                <w:szCs w:val="20"/>
              </w:rPr>
              <w:lastRenderedPageBreak/>
              <w:t xml:space="preserve">działaniach </w:t>
            </w:r>
            <w:r w:rsidRPr="0011481C">
              <w:rPr>
                <w:color w:val="1F497D" w:themeColor="text2"/>
                <w:szCs w:val="20"/>
              </w:rPr>
              <w:t>lub sposobie organizacji</w:t>
            </w:r>
            <w:r w:rsidRPr="0011481C">
              <w:rPr>
                <w:szCs w:val="20"/>
              </w:rPr>
              <w:t xml:space="preserve"> LGD by skuteczniej realizowała LSR </w:t>
            </w:r>
            <w:r w:rsidRPr="0011481C">
              <w:rPr>
                <w:color w:val="1F497D" w:themeColor="text2"/>
                <w:szCs w:val="20"/>
              </w:rPr>
              <w:t>obecnie i w przyszłej perspektywie finansowej</w:t>
            </w:r>
            <w:r w:rsidRPr="0011481C">
              <w:rPr>
                <w:szCs w:val="20"/>
              </w:rPr>
              <w:t>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I. Ocena procesu wdrażania </w:t>
            </w:r>
            <w:r>
              <w:rPr>
                <w:i/>
                <w:szCs w:val="20"/>
              </w:rPr>
              <w:t>[instrumentu RLKS]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I1. Czy realizacja finansowa i rzeczowa LSR odbywa się zgodnie z planem?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I2. Czy procedury naboru, wyboru i realizacji projektów są wystarczająco przejrzyste i przyjazne dla beneficjentów?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I3. Czy kryteria pozwalają na wybór najlepszych projektów (spójnych z celami LSR?)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</w:pPr>
            <w:r w:rsidRPr="002146CB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i/>
                <w:szCs w:val="20"/>
              </w:rPr>
            </w:pPr>
            <w:r>
              <w:rPr>
                <w:szCs w:val="20"/>
              </w:rPr>
              <w:t xml:space="preserve">I4. Czy przyjęty system wskaźników pozwala na zebranie wystarczających informacji o procesie realizacji LSR i jej rezultatach? 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</w:pPr>
            <w:r w:rsidRPr="002146CB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Pr="0011481C" w:rsidRDefault="00C6618C" w:rsidP="00C6618C">
            <w:pPr>
              <w:jc w:val="both"/>
              <w:rPr>
                <w:color w:val="1F497D" w:themeColor="text2"/>
                <w:szCs w:val="20"/>
              </w:rPr>
            </w:pPr>
            <w:r>
              <w:rPr>
                <w:color w:val="1F497D" w:themeColor="text2"/>
                <w:szCs w:val="20"/>
              </w:rPr>
              <w:t xml:space="preserve">I5. </w:t>
            </w:r>
            <w:r w:rsidRPr="0011481C">
              <w:rPr>
                <w:color w:val="1F497D" w:themeColor="text2"/>
                <w:szCs w:val="20"/>
              </w:rPr>
              <w:t>Czy proces pozyskiwania i agregowania danych w ramach monitorowania LSR pozwala na optymalną i przejrzystą ocenę jej wdrażania?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</w:pPr>
            <w:r w:rsidRPr="002146CB"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731648"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  <w:r>
              <w:rPr>
                <w:szCs w:val="20"/>
              </w:rPr>
              <w:t xml:space="preserve">J. Wartość dodana podejścia LEADER </w:t>
            </w:r>
            <w:r>
              <w:rPr>
                <w:i/>
                <w:szCs w:val="20"/>
              </w:rPr>
              <w:t>[w wyniku realizacji LSR przez LGD]</w:t>
            </w: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J1. Czy działalność LGD wpływa na poprawę komunikacji pomiędzy różnymi aktorami, budowanie powiązań między nimi i sieciowanie?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C6618C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J2. Czy stworzony dzięki wsparciu w ramach LSR potencjał rozwojowy jest w dostateczny sposób wykorzystywany i promowany?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C6618C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J3. Czy projekty realizowane w ramach LSR są spójne ze zidentyfikowanym potencjałem rozwojowym obszaru objętego LSR i czy te projekty przyczyniają się do jego wzmocnienia?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Tr="00C6618C">
        <w:tc>
          <w:tcPr>
            <w:tcW w:w="1668" w:type="dxa"/>
            <w:vMerge/>
            <w:shd w:val="clear" w:color="auto" w:fill="D9D9D9" w:themeFill="background1" w:themeFillShade="D9"/>
            <w:vAlign w:val="center"/>
            <w:hideMark/>
          </w:tcPr>
          <w:p w:rsidR="00C6618C" w:rsidRDefault="00C6618C" w:rsidP="00C6618C">
            <w:pPr>
              <w:rPr>
                <w:szCs w:val="20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hideMark/>
          </w:tcPr>
          <w:p w:rsidR="00C6618C" w:rsidRDefault="00C6618C" w:rsidP="00C6618C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J4. Czy przeprowadzone w ramach LSR inwestycje są komplementarne względem siebie lub względem wiodącego projektu/tematu określonego w LSR?</w:t>
            </w:r>
            <w:r w:rsidRPr="0011481C">
              <w:rPr>
                <w:szCs w:val="20"/>
              </w:rPr>
              <w:t xml:space="preserve"> </w:t>
            </w:r>
            <w:r w:rsidRPr="0011481C">
              <w:rPr>
                <w:color w:val="1F497D" w:themeColor="text2"/>
                <w:szCs w:val="20"/>
              </w:rPr>
              <w:t>Czy są komplementarne względem inwestycji poczynionych w poprzednim okresie programowania?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6618C" w:rsidRDefault="00C6618C" w:rsidP="00C6618C">
            <w:pPr>
              <w:jc w:val="center"/>
              <w:rPr>
                <w:szCs w:val="20"/>
              </w:rPr>
            </w:pPr>
          </w:p>
        </w:tc>
      </w:tr>
      <w:tr w:rsidR="00C6618C" w:rsidRPr="0011481C" w:rsidTr="00C6618C">
        <w:trPr>
          <w:trHeight w:val="346"/>
        </w:trPr>
        <w:tc>
          <w:tcPr>
            <w:tcW w:w="5070" w:type="dxa"/>
            <w:gridSpan w:val="2"/>
            <w:shd w:val="clear" w:color="auto" w:fill="92D050"/>
            <w:vAlign w:val="center"/>
            <w:hideMark/>
          </w:tcPr>
          <w:p w:rsidR="00C6618C" w:rsidRPr="0011481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11481C">
              <w:rPr>
                <w:b/>
                <w:color w:val="FFFFFF" w:themeColor="background1"/>
                <w:szCs w:val="20"/>
              </w:rPr>
              <w:t>LICZBA PROBLEMÓW BADAWCZYCH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11481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11481C">
              <w:rPr>
                <w:b/>
                <w:color w:val="FFFFFF" w:themeColor="background1"/>
                <w:szCs w:val="20"/>
              </w:rPr>
              <w:t>28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11481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11481C">
              <w:rPr>
                <w:b/>
                <w:color w:val="FFFFFF" w:themeColor="background1"/>
                <w:szCs w:val="20"/>
              </w:rPr>
              <w:t>1</w:t>
            </w:r>
            <w:r>
              <w:rPr>
                <w:b/>
                <w:color w:val="FFFFFF" w:themeColor="background1"/>
                <w:szCs w:val="20"/>
              </w:rPr>
              <w:t>2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11481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11481C">
              <w:rPr>
                <w:b/>
                <w:color w:val="FFFFFF" w:themeColor="background1"/>
                <w:szCs w:val="20"/>
              </w:rPr>
              <w:t>1</w:t>
            </w:r>
            <w:r>
              <w:rPr>
                <w:b/>
                <w:color w:val="FFFFFF" w:themeColor="background1"/>
                <w:szCs w:val="20"/>
              </w:rPr>
              <w:t>5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11481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11481C">
              <w:rPr>
                <w:b/>
                <w:color w:val="FFFFFF" w:themeColor="background1"/>
                <w:szCs w:val="20"/>
              </w:rPr>
              <w:t>12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11481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11481C">
              <w:rPr>
                <w:b/>
                <w:color w:val="FFFFFF" w:themeColor="background1"/>
                <w:szCs w:val="20"/>
              </w:rPr>
              <w:t>2</w:t>
            </w:r>
          </w:p>
        </w:tc>
        <w:tc>
          <w:tcPr>
            <w:tcW w:w="703" w:type="dxa"/>
            <w:shd w:val="clear" w:color="auto" w:fill="92D050"/>
            <w:vAlign w:val="center"/>
          </w:tcPr>
          <w:p w:rsidR="00C6618C" w:rsidRPr="0011481C" w:rsidRDefault="00C6618C" w:rsidP="00C6618C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11481C">
              <w:rPr>
                <w:b/>
                <w:color w:val="FFFFFF" w:themeColor="background1"/>
                <w:szCs w:val="20"/>
              </w:rPr>
              <w:t>4</w:t>
            </w:r>
          </w:p>
        </w:tc>
      </w:tr>
    </w:tbl>
    <w:p w:rsidR="001555F0" w:rsidRPr="007D7C92" w:rsidRDefault="007D7C92" w:rsidP="001555F0">
      <w:pPr>
        <w:jc w:val="both"/>
        <w:rPr>
          <w:i/>
        </w:rPr>
      </w:pPr>
      <w:r w:rsidRPr="007D7C92">
        <w:rPr>
          <w:i/>
        </w:rPr>
        <w:t>Źródło: opracowanie własne</w:t>
      </w:r>
    </w:p>
    <w:p w:rsidR="00796042" w:rsidRPr="00504184" w:rsidRDefault="00796042" w:rsidP="0046172B">
      <w:pPr>
        <w:pStyle w:val="Nagwek2"/>
      </w:pPr>
      <w:bookmarkStart w:id="10" w:name="_Toc27758642"/>
      <w:r w:rsidRPr="00504184">
        <w:t>Desk research</w:t>
      </w:r>
      <w:bookmarkEnd w:id="10"/>
    </w:p>
    <w:p w:rsidR="00E35709" w:rsidRDefault="00E35709" w:rsidP="00CF4A67">
      <w:pPr>
        <w:jc w:val="both"/>
      </w:pPr>
      <w:r>
        <w:t xml:space="preserve">Analiza danych zastanych (z ang. </w:t>
      </w:r>
      <w:r>
        <w:rPr>
          <w:i/>
        </w:rPr>
        <w:t>desk research)</w:t>
      </w:r>
      <w:r w:rsidRPr="00E35709">
        <w:t xml:space="preserve"> opiera się na wykorzystaniu wtórnych źródeł danych</w:t>
      </w:r>
      <w:r>
        <w:t>, a więc takich,</w:t>
      </w:r>
      <w:r w:rsidRPr="00E35709">
        <w:t xml:space="preserve"> które nie powstały na potrzeby </w:t>
      </w:r>
      <w:r>
        <w:t>danego</w:t>
      </w:r>
      <w:r w:rsidRPr="00E35709">
        <w:t xml:space="preserve"> badania</w:t>
      </w:r>
      <w:r>
        <w:t xml:space="preserve"> ale wnoszą istotny wkład w jego pomyślną realizację</w:t>
      </w:r>
      <w:r w:rsidRPr="00E35709">
        <w:t xml:space="preserve">. </w:t>
      </w:r>
      <w:r>
        <w:t xml:space="preserve">Częstokroć omawiane analizy gabinetowe stanowią fundament prac w początkowym etapie postępowania </w:t>
      </w:r>
      <w:r>
        <w:lastRenderedPageBreak/>
        <w:t xml:space="preserve">badawczego, przyczyniając się do odtworzenia modelu badanego zjawiska, zidentyfikowania jego kontekstu czy też opracowania narzędzi badawczych (o ile badanie to zakłada również wykorzystanie pierwotnych źródeł danych). Desk research jest metodą niskobudżetową w zakresie pozyskiwania źródeł danych, jednak wymagającą wysokich nakładów pracy, aby w przemyślanym – z góry zaplanowanym schemacie zebrać, obrobić i uporządkować </w:t>
      </w:r>
      <w:r w:rsidRPr="00E35709">
        <w:t xml:space="preserve">dane i informacje dotyczące badanego </w:t>
      </w:r>
      <w:r>
        <w:t>zjawiska</w:t>
      </w:r>
      <w:r w:rsidRPr="00E35709">
        <w:t>.</w:t>
      </w:r>
    </w:p>
    <w:p w:rsidR="00642D6A" w:rsidRDefault="00871598" w:rsidP="00CF4A67">
      <w:pPr>
        <w:jc w:val="both"/>
      </w:pPr>
      <w:r>
        <w:t xml:space="preserve">Analizami gabinetowymi zostaną objęte dane zastane </w:t>
      </w:r>
      <w:r w:rsidR="00CF4A67">
        <w:t>pozyskane z mat</w:t>
      </w:r>
      <w:r w:rsidR="00E35709">
        <w:t>eriału badawczego pozyskanego w </w:t>
      </w:r>
      <w:r w:rsidR="00CF4A67">
        <w:t xml:space="preserve">trakcie realizacji badania. </w:t>
      </w:r>
      <w:r w:rsidR="00E67223">
        <w:t xml:space="preserve">Wyszczególnione w tab. </w:t>
      </w:r>
      <w:r w:rsidR="008E3E1B">
        <w:t>5</w:t>
      </w:r>
      <w:r w:rsidR="00E67223">
        <w:t>.</w:t>
      </w:r>
      <w:r w:rsidR="001B79D8">
        <w:t xml:space="preserve"> źródła danych dla ana</w:t>
      </w:r>
      <w:r w:rsidR="00E35709">
        <w:t xml:space="preserve">liz gabinetowych uszeregowano w grupy, które jednak podobnie jak </w:t>
      </w:r>
      <w:r w:rsidR="001B79D8">
        <w:t xml:space="preserve">zakresy analiz należy traktować jako punkt wyjścia do realizacji badania, nie zaś zbiór zamknięty. 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5</w:t>
        </w:r>
      </w:fldSimple>
      <w:r>
        <w:t>. Cele, źródła danych i zakres analiz gabinetowych</w:t>
      </w:r>
    </w:p>
    <w:tbl>
      <w:tblPr>
        <w:tblStyle w:val="Tabela-Siatk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/>
      </w:tblPr>
      <w:tblGrid>
        <w:gridCol w:w="2376"/>
        <w:gridCol w:w="2410"/>
        <w:gridCol w:w="4502"/>
      </w:tblGrid>
      <w:tr w:rsidR="00642D6A" w:rsidRPr="00396B1B" w:rsidTr="00396B1B">
        <w:trPr>
          <w:trHeight w:val="304"/>
          <w:tblHeader/>
        </w:trPr>
        <w:tc>
          <w:tcPr>
            <w:tcW w:w="2376" w:type="dxa"/>
            <w:shd w:val="clear" w:color="auto" w:fill="92D050"/>
          </w:tcPr>
          <w:p w:rsidR="00642D6A" w:rsidRPr="00396B1B" w:rsidRDefault="00642D6A" w:rsidP="001B79D8">
            <w:pPr>
              <w:jc w:val="center"/>
              <w:rPr>
                <w:b/>
                <w:color w:val="FFFFFF" w:themeColor="background1"/>
              </w:rPr>
            </w:pPr>
            <w:r w:rsidRPr="00396B1B">
              <w:rPr>
                <w:b/>
                <w:color w:val="FFFFFF" w:themeColor="background1"/>
              </w:rPr>
              <w:t>Cel analizy</w:t>
            </w:r>
          </w:p>
        </w:tc>
        <w:tc>
          <w:tcPr>
            <w:tcW w:w="2410" w:type="dxa"/>
            <w:shd w:val="clear" w:color="auto" w:fill="92D050"/>
          </w:tcPr>
          <w:p w:rsidR="00642D6A" w:rsidRPr="00396B1B" w:rsidRDefault="00642D6A" w:rsidP="001B79D8">
            <w:pPr>
              <w:jc w:val="center"/>
              <w:rPr>
                <w:b/>
                <w:color w:val="FFFFFF" w:themeColor="background1"/>
              </w:rPr>
            </w:pPr>
            <w:r w:rsidRPr="00396B1B">
              <w:rPr>
                <w:b/>
                <w:color w:val="FFFFFF" w:themeColor="background1"/>
              </w:rPr>
              <w:t>Źródła danych</w:t>
            </w:r>
          </w:p>
        </w:tc>
        <w:tc>
          <w:tcPr>
            <w:tcW w:w="4502" w:type="dxa"/>
            <w:shd w:val="clear" w:color="auto" w:fill="92D050"/>
          </w:tcPr>
          <w:p w:rsidR="00642D6A" w:rsidRPr="00396B1B" w:rsidRDefault="00642D6A" w:rsidP="001B79D8">
            <w:pPr>
              <w:jc w:val="center"/>
              <w:rPr>
                <w:b/>
                <w:color w:val="FFFFFF" w:themeColor="background1"/>
              </w:rPr>
            </w:pPr>
            <w:r w:rsidRPr="00396B1B">
              <w:rPr>
                <w:b/>
                <w:color w:val="FFFFFF" w:themeColor="background1"/>
              </w:rPr>
              <w:t>Zakres analizy</w:t>
            </w:r>
          </w:p>
        </w:tc>
      </w:tr>
      <w:tr w:rsidR="00642D6A" w:rsidTr="00396B1B">
        <w:tc>
          <w:tcPr>
            <w:tcW w:w="2376" w:type="dxa"/>
            <w:shd w:val="clear" w:color="auto" w:fill="D9D9D9" w:themeFill="background1" w:themeFillShade="D9"/>
          </w:tcPr>
          <w:p w:rsidR="00642D6A" w:rsidRDefault="00E024C9" w:rsidP="00BF25F0">
            <w:r>
              <w:t xml:space="preserve">1) </w:t>
            </w:r>
            <w:r w:rsidR="00642D6A">
              <w:t>Odtworzenie modelu interwencji</w:t>
            </w:r>
          </w:p>
          <w:p w:rsidR="00076C8A" w:rsidRDefault="00525719" w:rsidP="00525719">
            <w:pPr>
              <w:jc w:val="center"/>
            </w:pPr>
            <w:r>
              <w:t>+</w:t>
            </w:r>
          </w:p>
          <w:p w:rsidR="00E024C9" w:rsidRDefault="00E024C9" w:rsidP="00BF25F0">
            <w:r>
              <w:t>2) Identyfikacja i diagnoza czynników egzogenicznych wdrażania LSR (bezpośrednio wpływających na proces wdrażania) wraz z diagnozą dostosowania LSR do istniejących uwarunkowań legislacyjnych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642D6A" w:rsidRPr="00731648" w:rsidRDefault="001B79D8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dokum</w:t>
            </w:r>
            <w:r w:rsidR="00D271AB" w:rsidRPr="00731648">
              <w:t>enty strategiczne, programowe i </w:t>
            </w:r>
            <w:r w:rsidRPr="00731648">
              <w:t xml:space="preserve">operacyjne wyższego rzędu względem Strategii, stanowiące </w:t>
            </w:r>
            <w:r w:rsidR="00D51804" w:rsidRPr="00731648">
              <w:t>o logice interwencji</w:t>
            </w:r>
          </w:p>
          <w:p w:rsidR="001B79D8" w:rsidRPr="00731648" w:rsidRDefault="001B79D8" w:rsidP="00D51804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akty prawne</w:t>
            </w:r>
          </w:p>
        </w:tc>
        <w:tc>
          <w:tcPr>
            <w:tcW w:w="4502" w:type="dxa"/>
            <w:shd w:val="clear" w:color="auto" w:fill="D9D9D9" w:themeFill="background1" w:themeFillShade="D9"/>
          </w:tcPr>
          <w:p w:rsidR="00D41C65" w:rsidRPr="00731648" w:rsidRDefault="00D41C65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Strategia zrównoważonego rozwoju wsi, rolnictwa i rybactwa na lata 2012-2020</w:t>
            </w:r>
          </w:p>
          <w:p w:rsidR="008E716D" w:rsidRPr="00731648" w:rsidRDefault="008B5BF6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Strategia na rzecz Odpowiedzialnego Rozwoju</w:t>
            </w:r>
          </w:p>
          <w:p w:rsidR="008B5BF6" w:rsidRPr="00731648" w:rsidRDefault="00105B6F" w:rsidP="00105B6F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Europa 2020 – Strategia na rzecz inteligentnego i zrównoważonego wzrostu sprzyjającego włączeniu społecznemu</w:t>
            </w:r>
          </w:p>
          <w:p w:rsidR="00BF25F0" w:rsidRPr="00731648" w:rsidRDefault="00BB290E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Rozporządzenie ogólne</w:t>
            </w:r>
            <w:r w:rsidR="00E11489" w:rsidRPr="00731648">
              <w:t xml:space="preserve"> Parlamentu Europejskiego i Rady oraz </w:t>
            </w:r>
            <w:r w:rsidR="001F47AD" w:rsidRPr="00731648">
              <w:t>Rozporządzenie dotyczące EFRROW</w:t>
            </w:r>
          </w:p>
          <w:p w:rsidR="00C83ED9" w:rsidRPr="00731648" w:rsidRDefault="00C83ED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Umowa Partnerstwa</w:t>
            </w:r>
          </w:p>
          <w:p w:rsidR="00642D6A" w:rsidRPr="00731648" w:rsidRDefault="00D51804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PROW 2014-2020</w:t>
            </w:r>
          </w:p>
          <w:p w:rsidR="00D51804" w:rsidRPr="00731648" w:rsidRDefault="00D51804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wytyczne</w:t>
            </w:r>
          </w:p>
          <w:p w:rsidR="00D51804" w:rsidRPr="00731648" w:rsidRDefault="00D51804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interpretacje</w:t>
            </w:r>
          </w:p>
          <w:p w:rsidR="00D07EBB" w:rsidRPr="00731648" w:rsidRDefault="00D07EBB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Strategia Rozwoju Województwa Wielkopolskiego do 2020 r.</w:t>
            </w:r>
          </w:p>
          <w:p w:rsidR="00BF25F0" w:rsidRPr="00731648" w:rsidRDefault="00BF25F0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strategie rozwoju gmin członkowskich LGD</w:t>
            </w:r>
          </w:p>
          <w:p w:rsidR="00D51804" w:rsidRPr="00731648" w:rsidRDefault="00D51804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Ustawa wdrożeniowa</w:t>
            </w:r>
          </w:p>
          <w:p w:rsidR="005D0FDE" w:rsidRPr="00731648" w:rsidRDefault="005D0FDE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Ustawa o wspieraniu rozwoju obszarów wiejskich</w:t>
            </w:r>
          </w:p>
          <w:p w:rsidR="00D51804" w:rsidRPr="00731648" w:rsidRDefault="00D51804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Ustawa o RLKS</w:t>
            </w:r>
          </w:p>
          <w:p w:rsidR="00D51804" w:rsidRPr="00731648" w:rsidRDefault="00D51804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inne ustawy regulujące proces wdrażania instrumentu RLKS</w:t>
            </w:r>
          </w:p>
          <w:p w:rsidR="00017B01" w:rsidRPr="00731648" w:rsidRDefault="00D51804" w:rsidP="00E024C9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akty wykonawcze do ww. ustaw</w:t>
            </w:r>
          </w:p>
        </w:tc>
      </w:tr>
      <w:tr w:rsidR="00E024C9" w:rsidTr="00396B1B">
        <w:tc>
          <w:tcPr>
            <w:tcW w:w="2376" w:type="dxa"/>
            <w:shd w:val="clear" w:color="auto" w:fill="D9D9D9" w:themeFill="background1" w:themeFillShade="D9"/>
          </w:tcPr>
          <w:p w:rsidR="00E024C9" w:rsidRDefault="00E024C9" w:rsidP="00373940">
            <w:r>
              <w:t>3) Identyfikacja i diagnoza czynników egzogenicznych wdrażania LSR (stanowiących kontekst interwencji)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24C9" w:rsidRPr="00731648" w:rsidRDefault="00E024C9" w:rsidP="00373940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dane pochodzące ze statystyki publicznej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rPr>
                <w:i/>
              </w:rPr>
              <w:t>Web research</w:t>
            </w:r>
          </w:p>
        </w:tc>
        <w:tc>
          <w:tcPr>
            <w:tcW w:w="4502" w:type="dxa"/>
            <w:shd w:val="clear" w:color="auto" w:fill="D9D9D9" w:themeFill="background1" w:themeFillShade="D9"/>
          </w:tcPr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Banku Danych Lokalnych Głównego Urzędu Statystycznego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Urzędu Statystycznego w Poznaniu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Powszechnego Spisu Rolnego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Państwowej Komisji Wyborczej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Eurostat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STRATEG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m.in. portale organów rządowych, Instytucji Wdrażającej oraz innych LGD związane z wdrażaniem PROW 2014-2020</w:t>
            </w:r>
          </w:p>
          <w:p w:rsidR="00E024C9" w:rsidRPr="00731648" w:rsidRDefault="00E024C9" w:rsidP="00373940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artykuły naukowe i inne źródła literaturowe</w:t>
            </w:r>
          </w:p>
        </w:tc>
      </w:tr>
      <w:tr w:rsidR="00E024C9" w:rsidTr="00396B1B">
        <w:trPr>
          <w:trHeight w:val="6693"/>
        </w:trPr>
        <w:tc>
          <w:tcPr>
            <w:tcW w:w="2376" w:type="dxa"/>
            <w:shd w:val="clear" w:color="auto" w:fill="D9D9D9" w:themeFill="background1" w:themeFillShade="D9"/>
          </w:tcPr>
          <w:p w:rsidR="00E024C9" w:rsidRDefault="00E024C9" w:rsidP="004920CC">
            <w:r>
              <w:lastRenderedPageBreak/>
              <w:t>4) Identyfikacja i diagnoza czynników endogenicznych wdrażania LSR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dokumenty statutowe i strategiczne Stowarzyszenia</w:t>
            </w:r>
          </w:p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Regulaminy pracy organów LGD, Regulaminy i procedury związane z naborami</w:t>
            </w:r>
          </w:p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 xml:space="preserve">źródła sieciowe (z ang. </w:t>
            </w:r>
            <w:r w:rsidRPr="00731648">
              <w:rPr>
                <w:i/>
              </w:rPr>
              <w:t>Web research</w:t>
            </w:r>
            <w:r w:rsidRPr="00731648">
              <w:t>)</w:t>
            </w:r>
          </w:p>
        </w:tc>
        <w:tc>
          <w:tcPr>
            <w:tcW w:w="4502" w:type="dxa"/>
            <w:shd w:val="clear" w:color="auto" w:fill="D9D9D9" w:themeFill="background1" w:themeFillShade="D9"/>
          </w:tcPr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Statut Stowarzyszenia</w:t>
            </w:r>
          </w:p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LSR</w:t>
            </w:r>
          </w:p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Regulamin pracy Biura LGD</w:t>
            </w:r>
          </w:p>
          <w:p w:rsidR="00E024C9" w:rsidRPr="00731648" w:rsidRDefault="00E024C9" w:rsidP="00B51263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Procedura oceny i wyboru oraz rozliczania, monitoringu i kontroli grantobiorców</w:t>
            </w:r>
          </w:p>
          <w:p w:rsidR="00D271AB" w:rsidRPr="00731648" w:rsidRDefault="00E024C9" w:rsidP="00D271AB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Procedura oceny i wyboru operacji w ramach poddziałania „Wsparcie na wdrażanie operacji w ramach strategii rozwoju lokalnego kierowanego przez społeczność” objętego PROW 2014-2020 realizowanych przez podmioty inne niż LGD</w:t>
            </w:r>
          </w:p>
          <w:p w:rsidR="00E024C9" w:rsidRPr="00731648" w:rsidRDefault="00E024C9" w:rsidP="007A6FFE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Lokalne kryteria wyboru grantobiorców w ramach poddziałania „Wsparcie na wdrażanie operacji w ramach strategii rozwoju lokalnego kierowanego przez społeczność” objętego PROW 2014-2020</w:t>
            </w:r>
          </w:p>
          <w:p w:rsidR="00E024C9" w:rsidRPr="00731648" w:rsidRDefault="00E024C9" w:rsidP="007A6FFE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Lokalne kryteria wyboru operacji w ramach poddziałania „Wsparcie na wdrażanie operacji w ramach strategii rozwoju lokalnego kierowanego przez społeczność” objętego PROW 2014-2020 realizowanych przez podmioty inne niż LGD</w:t>
            </w:r>
          </w:p>
          <w:p w:rsidR="00E024C9" w:rsidRPr="00731648" w:rsidRDefault="00E024C9" w:rsidP="00B51263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Opis stanowisk precyzujący podział obowiązków i zakres odpowiedzialności pracowników biura Stowarzyszenia</w:t>
            </w:r>
          </w:p>
          <w:p w:rsidR="00E024C9" w:rsidRPr="00731648" w:rsidRDefault="00E024C9" w:rsidP="00B51263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Regulamin Rady Stowarzyszenia</w:t>
            </w:r>
          </w:p>
          <w:p w:rsidR="00E024C9" w:rsidRPr="00731648" w:rsidRDefault="00E024C9" w:rsidP="00570D16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Plan szkoleń dla członków organu decyzyjnego, zarządu i pracowników biura LGD</w:t>
            </w:r>
          </w:p>
          <w:p w:rsidR="00E024C9" w:rsidRPr="00731648" w:rsidRDefault="00E024C9" w:rsidP="00570D16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strona internetowa LGD</w:t>
            </w:r>
          </w:p>
        </w:tc>
      </w:tr>
      <w:tr w:rsidR="00E024C9" w:rsidTr="00396B1B">
        <w:tc>
          <w:tcPr>
            <w:tcW w:w="2376" w:type="dxa"/>
            <w:shd w:val="clear" w:color="auto" w:fill="D9D9D9" w:themeFill="background1" w:themeFillShade="D9"/>
          </w:tcPr>
          <w:p w:rsidR="00E024C9" w:rsidRDefault="00E024C9" w:rsidP="004920CC">
            <w:r>
              <w:t>5) Analiza procesu wdrażania LSR dla częściowej odpowiedzi na problemy badawcze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24C9" w:rsidRPr="00731648" w:rsidRDefault="00E024C9" w:rsidP="001B79D8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dokumenty i dane wdrożeniowe LSR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dokumenty i dane operacyjne LGD</w:t>
            </w:r>
          </w:p>
        </w:tc>
        <w:tc>
          <w:tcPr>
            <w:tcW w:w="4502" w:type="dxa"/>
            <w:shd w:val="clear" w:color="auto" w:fill="D9D9D9" w:themeFill="background1" w:themeFillShade="D9"/>
          </w:tcPr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Wnioski o Przyznanie Pomocy</w:t>
            </w:r>
          </w:p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Biznesplany Wnioskodawców</w:t>
            </w:r>
          </w:p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monitoringowe LGD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dane monitoringowe Instytucji Wdrażającej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Sprawozdania z realizacji LSR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rejestry doradztwa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listy obecności na szkoleniach i spotkaniach informacyjnych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ankiety oceniające doradztwo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ankiety oceniające szkolenia i spotkania informacyjne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ankiety oceniające pracę Biura</w:t>
            </w:r>
          </w:p>
          <w:p w:rsidR="00E024C9" w:rsidRPr="00731648" w:rsidRDefault="00E024C9" w:rsidP="005D19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ankiety monitorujące</w:t>
            </w:r>
          </w:p>
        </w:tc>
      </w:tr>
      <w:tr w:rsidR="00E024C9" w:rsidTr="00396B1B">
        <w:tc>
          <w:tcPr>
            <w:tcW w:w="2376" w:type="dxa"/>
            <w:shd w:val="clear" w:color="auto" w:fill="D9D9D9" w:themeFill="background1" w:themeFillShade="D9"/>
          </w:tcPr>
          <w:p w:rsidR="00E024C9" w:rsidRDefault="00E024C9" w:rsidP="004920CC">
            <w:r>
              <w:t>6) Analiza praktyk badawczych związanych z instrumentem RLKS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inne opracowania, analizy i badania związane z tematem niniejszej Ewaluacji</w:t>
            </w:r>
          </w:p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Podręcznik monitoringu i ewaluacji LSR</w:t>
            </w:r>
          </w:p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zapisy LSR</w:t>
            </w:r>
          </w:p>
          <w:p w:rsidR="00076C8A" w:rsidRPr="00731648" w:rsidRDefault="00076C8A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rPr>
                <w:i/>
              </w:rPr>
              <w:t>Web research</w:t>
            </w:r>
          </w:p>
        </w:tc>
        <w:tc>
          <w:tcPr>
            <w:tcW w:w="4502" w:type="dxa"/>
            <w:shd w:val="clear" w:color="auto" w:fill="D9D9D9" w:themeFill="background1" w:themeFillShade="D9"/>
          </w:tcPr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Podręcznik monitoringu i ewaluacji LSR</w:t>
            </w:r>
          </w:p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badania dotyczące RLKS w okresie 2014-2020</w:t>
            </w:r>
          </w:p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badanie LSR 2007-2015</w:t>
            </w:r>
          </w:p>
          <w:p w:rsidR="00E024C9" w:rsidRPr="00731648" w:rsidRDefault="00E024C9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załącznik do LSR: procedury dokonywania ewaluacji i monitoringu</w:t>
            </w:r>
          </w:p>
          <w:p w:rsidR="00076C8A" w:rsidRPr="00731648" w:rsidRDefault="00076C8A" w:rsidP="00736E28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artykuły naukowe i inne źródła literaturowe</w:t>
            </w:r>
          </w:p>
        </w:tc>
      </w:tr>
      <w:tr w:rsidR="00E024C9" w:rsidTr="00396B1B">
        <w:tc>
          <w:tcPr>
            <w:tcW w:w="2376" w:type="dxa"/>
            <w:shd w:val="clear" w:color="auto" w:fill="D9D9D9" w:themeFill="background1" w:themeFillShade="D9"/>
          </w:tcPr>
          <w:p w:rsidR="00E024C9" w:rsidRDefault="00E024C9" w:rsidP="004920CC">
            <w:r>
              <w:t>7) Rozpoznanie kontekstu przyszłej interwencji w kolejnym okresie programowania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dokumenty operacyjne Komisji Europe</w:t>
            </w:r>
            <w:r w:rsidR="00D271AB" w:rsidRPr="00731648">
              <w:t>jskiej oraz organów rządowych i </w:t>
            </w:r>
            <w:r w:rsidRPr="00731648">
              <w:t>regionalnych</w:t>
            </w:r>
          </w:p>
          <w:p w:rsidR="00E024C9" w:rsidRPr="00731648" w:rsidRDefault="00E024C9" w:rsidP="004920CC">
            <w:pPr>
              <w:pStyle w:val="Akapitzlist"/>
              <w:numPr>
                <w:ilvl w:val="0"/>
                <w:numId w:val="16"/>
              </w:numPr>
              <w:ind w:left="332" w:hanging="283"/>
              <w:rPr>
                <w:i/>
              </w:rPr>
            </w:pPr>
            <w:r w:rsidRPr="00731648">
              <w:rPr>
                <w:i/>
              </w:rPr>
              <w:lastRenderedPageBreak/>
              <w:t>Web research</w:t>
            </w:r>
          </w:p>
        </w:tc>
        <w:tc>
          <w:tcPr>
            <w:tcW w:w="4502" w:type="dxa"/>
            <w:shd w:val="clear" w:color="auto" w:fill="D9D9D9" w:themeFill="background1" w:themeFillShade="D9"/>
          </w:tcPr>
          <w:p w:rsidR="00E024C9" w:rsidRPr="00731648" w:rsidRDefault="00E024C9" w:rsidP="00105B6F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lastRenderedPageBreak/>
              <w:t>Projekt rozporządzenia o Wieloletnich Ramach Finansowych na perspektywę finansową UE na lata 2021-2027</w:t>
            </w:r>
          </w:p>
          <w:p w:rsidR="00E024C9" w:rsidRPr="00731648" w:rsidRDefault="00E024C9" w:rsidP="00812C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Krajowy plan dla Wspólnej Polityki Rolnej 2021-2027</w:t>
            </w:r>
          </w:p>
          <w:p w:rsidR="00E024C9" w:rsidRPr="00731648" w:rsidRDefault="00E024C9" w:rsidP="00D07EBB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lastRenderedPageBreak/>
              <w:t>Strategia zrównoważonego rozwoju wsi, rolnictwa i rybactwa 2030</w:t>
            </w:r>
          </w:p>
          <w:p w:rsidR="00E024C9" w:rsidRPr="00731648" w:rsidRDefault="00E024C9" w:rsidP="00812C37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Projekt Strategii Rozwoju Województwa Wielkopolskiego do 2030 r.</w:t>
            </w:r>
          </w:p>
          <w:p w:rsidR="00E024C9" w:rsidRPr="00731648" w:rsidRDefault="00E024C9" w:rsidP="00E024C9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 xml:space="preserve">m.in. portale Komisji Europejskiej, organów rządowych, Instytucji Wdrażającej </w:t>
            </w:r>
          </w:p>
          <w:p w:rsidR="00E024C9" w:rsidRPr="00731648" w:rsidRDefault="00E024C9" w:rsidP="00E024C9">
            <w:pPr>
              <w:pStyle w:val="Akapitzlist"/>
              <w:numPr>
                <w:ilvl w:val="0"/>
                <w:numId w:val="18"/>
              </w:numPr>
              <w:ind w:left="238" w:hanging="142"/>
            </w:pPr>
            <w:r w:rsidRPr="00731648">
              <w:t>artykuły naukowe i inne źródła literaturowe</w:t>
            </w:r>
          </w:p>
        </w:tc>
      </w:tr>
      <w:tr w:rsidR="00E024C9" w:rsidTr="00396B1B">
        <w:tc>
          <w:tcPr>
            <w:tcW w:w="2376" w:type="dxa"/>
            <w:shd w:val="clear" w:color="auto" w:fill="D9D9D9" w:themeFill="background1" w:themeFillShade="D9"/>
          </w:tcPr>
          <w:p w:rsidR="00E024C9" w:rsidRDefault="00E024C9" w:rsidP="00373940">
            <w:r>
              <w:lastRenderedPageBreak/>
              <w:t xml:space="preserve">8) Opracowanie narzędzi badawczych </w:t>
            </w:r>
          </w:p>
        </w:tc>
        <w:tc>
          <w:tcPr>
            <w:tcW w:w="6912" w:type="dxa"/>
            <w:gridSpan w:val="2"/>
            <w:shd w:val="clear" w:color="auto" w:fill="D9D9D9" w:themeFill="background1" w:themeFillShade="D9"/>
          </w:tcPr>
          <w:p w:rsidR="00E024C9" w:rsidRPr="00731648" w:rsidRDefault="00E024C9" w:rsidP="00E024C9">
            <w:pPr>
              <w:pStyle w:val="Akapitzlist"/>
              <w:numPr>
                <w:ilvl w:val="0"/>
                <w:numId w:val="16"/>
              </w:numPr>
              <w:ind w:left="332" w:hanging="283"/>
            </w:pPr>
            <w:r w:rsidRPr="00731648">
              <w:t>wzory narzędzi badawczych zamieszczone w Podręczniku monitoringu i ewaluacji LSR</w:t>
            </w:r>
          </w:p>
          <w:p w:rsidR="00E024C9" w:rsidRPr="00731648" w:rsidRDefault="00E024C9" w:rsidP="00E024C9">
            <w:pPr>
              <w:pStyle w:val="Akapitzlist"/>
              <w:numPr>
                <w:ilvl w:val="0"/>
                <w:numId w:val="18"/>
              </w:numPr>
              <w:ind w:left="332" w:hanging="283"/>
            </w:pPr>
            <w:r w:rsidRPr="00731648">
              <w:t xml:space="preserve">wyniki analizy w ramach pozostałych celów </w:t>
            </w:r>
            <w:r w:rsidRPr="00731648">
              <w:rPr>
                <w:i/>
              </w:rPr>
              <w:t>desk research</w:t>
            </w:r>
            <w:r w:rsidRPr="00731648">
              <w:t xml:space="preserve"> </w:t>
            </w:r>
          </w:p>
        </w:tc>
      </w:tr>
    </w:tbl>
    <w:p w:rsidR="00642D6A" w:rsidRPr="007D7C92" w:rsidRDefault="00642D6A" w:rsidP="00CF4A67">
      <w:pPr>
        <w:jc w:val="both"/>
        <w:rPr>
          <w:i/>
        </w:rPr>
      </w:pPr>
      <w:r w:rsidRPr="007D7C92">
        <w:rPr>
          <w:i/>
        </w:rPr>
        <w:t>Źródło: opracowanie własne.</w:t>
      </w:r>
    </w:p>
    <w:p w:rsidR="005A40E0" w:rsidRDefault="005A40E0" w:rsidP="0046172B">
      <w:pPr>
        <w:pStyle w:val="Nagwek2"/>
      </w:pPr>
      <w:bookmarkStart w:id="11" w:name="_Toc27758643"/>
      <w:r w:rsidRPr="00475EEF">
        <w:t>Badani</w:t>
      </w:r>
      <w:r w:rsidR="00782377">
        <w:t>e</w:t>
      </w:r>
      <w:r w:rsidRPr="00475EEF">
        <w:t xml:space="preserve"> </w:t>
      </w:r>
      <w:r w:rsidR="00782377">
        <w:t>CATI</w:t>
      </w:r>
      <w:bookmarkEnd w:id="11"/>
    </w:p>
    <w:p w:rsidR="00C364EF" w:rsidRDefault="00C364EF" w:rsidP="00C364EF">
      <w:pPr>
        <w:jc w:val="both"/>
      </w:pPr>
      <w:r>
        <w:t>Badaniem ilościowym zostaną objęci</w:t>
      </w:r>
      <w:r w:rsidR="00E83527">
        <w:t xml:space="preserve"> unikalni</w:t>
      </w:r>
      <w:r>
        <w:t xml:space="preserve"> beneficjenci Stowarzyszenia, którzy zawarli umowę na realizację operacji w ramach PROW 2014-2020 z Instytucją Wdrażającą oraz</w:t>
      </w:r>
      <w:r w:rsidR="00E83527">
        <w:t xml:space="preserve"> unikalni</w:t>
      </w:r>
      <w:r>
        <w:t xml:space="preserve"> grantobiorcy, którzy zawarli umowy grantowe z LGD.</w:t>
      </w:r>
      <w:r w:rsidR="00E83527">
        <w:t xml:space="preserve"> Oznacza to, że badanie będzie zaadresowane do każdego beneficjenta danego rodzaju operacji (zwanej na potrzeby określenia próby warstwą), a w przypadku, gdy realizuje lub realizował on większą liczbę projektów – zostanie objęty ankietyzacją tylko jeden raz.</w:t>
      </w:r>
      <w:r>
        <w:t xml:space="preserve"> W badaniu zostanie zatem zastosowany dobór pełny – badanie na całej populacji beneficjentów</w:t>
      </w:r>
      <w:r w:rsidR="00D52E9B">
        <w:t xml:space="preserve"> i grantobiorców LGD</w:t>
      </w:r>
      <w:r>
        <w:t xml:space="preserve"> (patrz ta</w:t>
      </w:r>
      <w:r w:rsidR="008E3E1B">
        <w:t>b. 6</w:t>
      </w:r>
      <w:r w:rsidR="00D52E9B">
        <w:t>). J</w:t>
      </w:r>
      <w:r>
        <w:t>ednocześnie można uznać, że będzie to nielosowa i niereprezentatywna próba wnioskodawców Stowarzyszenia, co jednak pozwoli na wnioskowanie jakościowe</w:t>
      </w:r>
      <w:r w:rsidR="00D52E9B">
        <w:t xml:space="preserve"> (nieprowadzące do generalizacji) w </w:t>
      </w:r>
      <w:r>
        <w:t>odniesieniu do procesu ubiegania się o wsparcie</w:t>
      </w:r>
      <w:r w:rsidR="00D52E9B">
        <w:t>.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6</w:t>
        </w:r>
      </w:fldSimple>
      <w:r>
        <w:t>. Struktura beneficjentów objętych badaniem ilościowym</w:t>
      </w:r>
    </w:p>
    <w:tbl>
      <w:tblPr>
        <w:tblW w:w="9373" w:type="dxa"/>
        <w:tblInd w:w="53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435"/>
        <w:gridCol w:w="1417"/>
        <w:gridCol w:w="1560"/>
        <w:gridCol w:w="1417"/>
        <w:gridCol w:w="1559"/>
        <w:gridCol w:w="1985"/>
      </w:tblGrid>
      <w:tr w:rsidR="0019026B" w:rsidRPr="00F41354" w:rsidTr="00F41354">
        <w:trPr>
          <w:trHeight w:val="285"/>
          <w:tblHeader/>
        </w:trPr>
        <w:tc>
          <w:tcPr>
            <w:tcW w:w="1435" w:type="dxa"/>
            <w:shd w:val="clear" w:color="auto" w:fill="92D050"/>
            <w:noWrap/>
            <w:vAlign w:val="center"/>
            <w:hideMark/>
          </w:tcPr>
          <w:p w:rsidR="0019026B" w:rsidRPr="00F41354" w:rsidRDefault="0019026B" w:rsidP="00EB55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Rodzaj operacji</w:t>
            </w:r>
            <w:r w:rsidR="00EB5502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 (warstwa)</w:t>
            </w:r>
          </w:p>
        </w:tc>
        <w:tc>
          <w:tcPr>
            <w:tcW w:w="1417" w:type="dxa"/>
            <w:shd w:val="clear" w:color="auto" w:fill="92D050"/>
            <w:vAlign w:val="center"/>
          </w:tcPr>
          <w:p w:rsidR="0019026B" w:rsidRPr="00F41354" w:rsidRDefault="0019026B" w:rsidP="00CC5E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wniosków</w:t>
            </w:r>
            <w:r w:rsidR="00EB5502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 </w:t>
            </w:r>
            <w:r w:rsidR="00CC5E97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złożonych </w:t>
            </w:r>
            <w:r w:rsidR="00EB5502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[szt.]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19026B" w:rsidRPr="00F41354" w:rsidRDefault="0019026B" w:rsidP="001902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unikalnych wnioskodawców</w:t>
            </w:r>
            <w:r w:rsidR="00EB5502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 [szt.]</w:t>
            </w:r>
          </w:p>
        </w:tc>
        <w:tc>
          <w:tcPr>
            <w:tcW w:w="1417" w:type="dxa"/>
            <w:shd w:val="clear" w:color="auto" w:fill="92D050"/>
            <w:vAlign w:val="center"/>
          </w:tcPr>
          <w:p w:rsidR="0019026B" w:rsidRPr="00F41354" w:rsidRDefault="0019026B" w:rsidP="001902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umów aktywnych [szt.]</w:t>
            </w:r>
          </w:p>
        </w:tc>
        <w:tc>
          <w:tcPr>
            <w:tcW w:w="1559" w:type="dxa"/>
            <w:shd w:val="clear" w:color="auto" w:fill="92D050"/>
            <w:vAlign w:val="center"/>
          </w:tcPr>
          <w:p w:rsidR="0019026B" w:rsidRPr="00F41354" w:rsidRDefault="0019026B" w:rsidP="009553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unikalnych beneficjentów w warstwie</w:t>
            </w:r>
            <w:r w:rsidR="00EB5502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 [szt.]</w:t>
            </w:r>
            <w:r w:rsidR="00A54589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 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9026B" w:rsidRPr="00F41354" w:rsidRDefault="0019026B" w:rsidP="001902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Liczba unikalnych beneficjentów w populacji</w:t>
            </w:r>
            <w:r w:rsidR="00EB5502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 [szt.]</w:t>
            </w:r>
            <w:r w:rsidR="00955325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 xml:space="preserve"> – objętych badaniem</w:t>
            </w:r>
          </w:p>
        </w:tc>
      </w:tr>
      <w:tr w:rsidR="0019026B" w:rsidRPr="00724FFB" w:rsidTr="00F41354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center"/>
            <w:hideMark/>
          </w:tcPr>
          <w:p w:rsidR="0019026B" w:rsidRPr="006E5FBF" w:rsidRDefault="0019026B" w:rsidP="00C82607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Granty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Pr="00724FFB" w:rsidRDefault="00C82607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27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82607" w:rsidRPr="00724FFB" w:rsidRDefault="00C82607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22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Pr="00724FFB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724FFB"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b/>
                <w:color w:val="000000"/>
                <w:lang w:eastAsia="pl-PL"/>
              </w:rPr>
              <w:t>10</w:t>
            </w:r>
          </w:p>
        </w:tc>
      </w:tr>
      <w:tr w:rsidR="0019026B" w:rsidTr="00F41354">
        <w:trPr>
          <w:trHeight w:val="264"/>
        </w:trPr>
        <w:tc>
          <w:tcPr>
            <w:tcW w:w="1435" w:type="dxa"/>
            <w:shd w:val="clear" w:color="auto" w:fill="D9D9D9" w:themeFill="background1" w:themeFillShade="D9"/>
            <w:noWrap/>
            <w:vAlign w:val="center"/>
            <w:hideMark/>
          </w:tcPr>
          <w:p w:rsidR="0019026B" w:rsidRPr="006E5FBF" w:rsidRDefault="0019026B" w:rsidP="00C82607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6E5FBF">
              <w:rPr>
                <w:rFonts w:eastAsia="Times New Roman" w:cstheme="minorHAnsi"/>
                <w:color w:val="000000"/>
                <w:lang w:eastAsia="pl-PL"/>
              </w:rPr>
              <w:t>Infrastruktura publiczna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Default="00C82607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21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06718" w:rsidRDefault="00C06718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</w:t>
            </w:r>
            <w:r w:rsidR="00B170AB">
              <w:rPr>
                <w:rFonts w:eastAsia="Times New Roman" w:cstheme="minorHAnsi"/>
                <w:color w:val="000000"/>
                <w:lang w:eastAsia="pl-PL"/>
              </w:rPr>
              <w:t>0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Pr="006E5FBF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color w:val="000000"/>
                <w:lang w:eastAsia="pl-PL"/>
              </w:rPr>
              <w:t>9*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b/>
                <w:color w:val="000000"/>
                <w:lang w:eastAsia="pl-PL"/>
              </w:rPr>
              <w:t>8**</w:t>
            </w:r>
          </w:p>
        </w:tc>
      </w:tr>
      <w:tr w:rsidR="0019026B" w:rsidTr="00F41354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center"/>
            <w:hideMark/>
          </w:tcPr>
          <w:p w:rsidR="0019026B" w:rsidRPr="006E5FBF" w:rsidRDefault="0019026B" w:rsidP="00C82607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Rozwój MŚP &lt;=25 </w:t>
            </w:r>
            <w:r w:rsidRPr="006E5FBF">
              <w:rPr>
                <w:rFonts w:eastAsia="Times New Roman" w:cstheme="minorHAnsi"/>
                <w:color w:val="000000"/>
                <w:lang w:eastAsia="pl-PL"/>
              </w:rPr>
              <w:t>tys. zł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Default="00C82607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9026B" w:rsidRDefault="00C06718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Pr="006E5FBF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color w:val="000000"/>
                <w:lang w:eastAsia="pl-PL"/>
              </w:rPr>
              <w:t>7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b/>
                <w:color w:val="000000"/>
                <w:lang w:eastAsia="pl-PL"/>
              </w:rPr>
              <w:t>7</w:t>
            </w:r>
          </w:p>
        </w:tc>
      </w:tr>
      <w:tr w:rsidR="0019026B" w:rsidTr="00F41354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center"/>
            <w:hideMark/>
          </w:tcPr>
          <w:p w:rsidR="0019026B" w:rsidRPr="006E5FBF" w:rsidRDefault="0019026B" w:rsidP="00C82607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Rozwój MŚP 25</w:t>
            </w:r>
            <w:r>
              <w:rPr>
                <w:rFonts w:eastAsia="Times New Roman" w:cstheme="minorHAnsi"/>
                <w:color w:val="000000"/>
                <w:lang w:eastAsia="pl-PL"/>
              </w:rPr>
              <w:noBreakHyphen/>
            </w:r>
            <w:r w:rsidRPr="006E5FBF">
              <w:rPr>
                <w:rFonts w:eastAsia="Times New Roman" w:cstheme="minorHAnsi"/>
                <w:color w:val="000000"/>
                <w:lang w:eastAsia="pl-PL"/>
              </w:rPr>
              <w:t>300 tys. zł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Default="00C82607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51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9026B" w:rsidRDefault="00C06718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44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Pr="006E5FBF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color w:val="000000"/>
                <w:lang w:eastAsia="pl-PL"/>
              </w:rPr>
              <w:t>12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b/>
                <w:color w:val="000000"/>
                <w:lang w:eastAsia="pl-PL"/>
              </w:rPr>
              <w:t>12</w:t>
            </w:r>
          </w:p>
        </w:tc>
      </w:tr>
      <w:tr w:rsidR="0019026B" w:rsidTr="00F41354">
        <w:trPr>
          <w:trHeight w:val="285"/>
        </w:trPr>
        <w:tc>
          <w:tcPr>
            <w:tcW w:w="1435" w:type="dxa"/>
            <w:shd w:val="clear" w:color="auto" w:fill="D9D9D9" w:themeFill="background1" w:themeFillShade="D9"/>
            <w:noWrap/>
            <w:vAlign w:val="center"/>
            <w:hideMark/>
          </w:tcPr>
          <w:p w:rsidR="0019026B" w:rsidRPr="006E5FBF" w:rsidRDefault="0019026B" w:rsidP="00C82607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Premie na </w:t>
            </w:r>
            <w:r w:rsidRPr="006E5FBF">
              <w:rPr>
                <w:rFonts w:eastAsia="Times New Roman" w:cstheme="minorHAnsi"/>
                <w:color w:val="000000"/>
                <w:lang w:eastAsia="pl-PL"/>
              </w:rPr>
              <w:t>rozpoczęcie działalności gospodarczej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Default="00C82607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36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9026B" w:rsidRDefault="008B39A8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35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9026B" w:rsidRPr="006E5FBF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9026B" w:rsidRPr="00955325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955325">
              <w:rPr>
                <w:rFonts w:eastAsia="Times New Roman" w:cstheme="minorHAnsi"/>
                <w:b/>
                <w:color w:val="000000"/>
                <w:lang w:eastAsia="pl-PL"/>
              </w:rPr>
              <w:t>10</w:t>
            </w:r>
          </w:p>
        </w:tc>
      </w:tr>
      <w:tr w:rsidR="0019026B" w:rsidRPr="00F41354" w:rsidTr="00F41354">
        <w:trPr>
          <w:trHeight w:val="285"/>
        </w:trPr>
        <w:tc>
          <w:tcPr>
            <w:tcW w:w="1435" w:type="dxa"/>
            <w:shd w:val="clear" w:color="auto" w:fill="92D050"/>
            <w:noWrap/>
            <w:vAlign w:val="center"/>
            <w:hideMark/>
          </w:tcPr>
          <w:p w:rsidR="0019026B" w:rsidRPr="00F41354" w:rsidRDefault="0019026B" w:rsidP="00C8260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Razem</w:t>
            </w:r>
          </w:p>
        </w:tc>
        <w:tc>
          <w:tcPr>
            <w:tcW w:w="1417" w:type="dxa"/>
            <w:shd w:val="clear" w:color="auto" w:fill="92D050"/>
            <w:vAlign w:val="center"/>
          </w:tcPr>
          <w:p w:rsidR="0019026B" w:rsidRPr="00F41354" w:rsidRDefault="00C82607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145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19026B" w:rsidRPr="00F41354" w:rsidRDefault="00C06718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12</w:t>
            </w:r>
            <w:r w:rsidR="00B170AB"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1</w:t>
            </w:r>
          </w:p>
        </w:tc>
        <w:tc>
          <w:tcPr>
            <w:tcW w:w="1417" w:type="dxa"/>
            <w:shd w:val="clear" w:color="auto" w:fill="92D050"/>
            <w:vAlign w:val="center"/>
          </w:tcPr>
          <w:p w:rsidR="0019026B" w:rsidRPr="00F41354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53</w:t>
            </w:r>
          </w:p>
        </w:tc>
        <w:tc>
          <w:tcPr>
            <w:tcW w:w="1559" w:type="dxa"/>
            <w:shd w:val="clear" w:color="auto" w:fill="92D050"/>
            <w:vAlign w:val="center"/>
          </w:tcPr>
          <w:p w:rsidR="0019026B" w:rsidRPr="00F41354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48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9026B" w:rsidRPr="00F41354" w:rsidRDefault="0019026B" w:rsidP="005D60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</w:pPr>
            <w:r w:rsidRPr="00F41354">
              <w:rPr>
                <w:rFonts w:eastAsia="Times New Roman" w:cstheme="minorHAnsi"/>
                <w:b/>
                <w:bCs/>
                <w:color w:val="FFFFFF" w:themeColor="background1"/>
                <w:lang w:eastAsia="pl-PL"/>
              </w:rPr>
              <w:t>47</w:t>
            </w:r>
          </w:p>
        </w:tc>
      </w:tr>
    </w:tbl>
    <w:p w:rsidR="00C364EF" w:rsidRPr="007D7C92" w:rsidRDefault="0019026B" w:rsidP="0019026B">
      <w:pPr>
        <w:spacing w:after="0"/>
        <w:jc w:val="both"/>
        <w:rPr>
          <w:i/>
        </w:rPr>
      </w:pPr>
      <w:r w:rsidRPr="007D7C92">
        <w:rPr>
          <w:i/>
        </w:rPr>
        <w:t>* Trzy umowy: Gm. Kwilcz, po dwie umowy: Powiat Szamotulski, Gm. Wronki, Gm. Sieraków</w:t>
      </w:r>
    </w:p>
    <w:p w:rsidR="0019026B" w:rsidRPr="007D7C92" w:rsidRDefault="0019026B" w:rsidP="0019026B">
      <w:pPr>
        <w:spacing w:after="0"/>
        <w:jc w:val="both"/>
        <w:rPr>
          <w:i/>
        </w:rPr>
      </w:pPr>
      <w:r w:rsidRPr="007D7C92">
        <w:rPr>
          <w:i/>
        </w:rPr>
        <w:t>** Miasto Obrzycko realizuje projekt grantowy oraz projekt z zakresu infrastruktury publicznej</w:t>
      </w:r>
    </w:p>
    <w:p w:rsidR="00E83527" w:rsidRPr="007D7C92" w:rsidRDefault="0019026B" w:rsidP="00C364EF">
      <w:pPr>
        <w:jc w:val="both"/>
        <w:rPr>
          <w:i/>
        </w:rPr>
      </w:pPr>
      <w:r w:rsidRPr="007D7C92">
        <w:rPr>
          <w:i/>
        </w:rPr>
        <w:t>Źródło: opracowanie własne na podstawie danych LGD oraz Instytucji Wdrażającej.</w:t>
      </w:r>
    </w:p>
    <w:p w:rsidR="00E83527" w:rsidRDefault="00E83527" w:rsidP="00C364EF">
      <w:pPr>
        <w:jc w:val="both"/>
      </w:pPr>
      <w:r>
        <w:t xml:space="preserve">Dane pierwotne z ankietyzacji zostaną pozyskane techniką CATI (z ang. </w:t>
      </w:r>
      <w:r w:rsidRPr="009A219B">
        <w:rPr>
          <w:i/>
          <w:lang w:val="en-US"/>
        </w:rPr>
        <w:t>Computer-Assisted Telephone Interview</w:t>
      </w:r>
      <w:r w:rsidRPr="009A219B">
        <w:rPr>
          <w:lang w:val="en-US"/>
        </w:rPr>
        <w:t xml:space="preserve">) wspomaganą CAWI (z ang. </w:t>
      </w:r>
      <w:r w:rsidRPr="009A219B">
        <w:rPr>
          <w:i/>
          <w:lang w:val="en-US"/>
        </w:rPr>
        <w:t>Computer-Assisted Web Interview</w:t>
      </w:r>
      <w:r w:rsidRPr="009A219B">
        <w:rPr>
          <w:lang w:val="en-US"/>
        </w:rPr>
        <w:t xml:space="preserve">). </w:t>
      </w:r>
      <w:r>
        <w:t xml:space="preserve">Oznacza to, że członkowie zespołu badawczego skontaktują się z każdym unikalnym beneficjentem i grantobiorcą telefonicznie w celu przeprowadzenia ankiety w sposób zdalny. Przedstawiciel beneficjenta/grantobiorcy zostanie zapoznany z informacją o Wykonawcy, Zamawiającym i celu badania, a następnie z dedykowanymi mu pytaniami z kwestionariusza (wzór kwestionariusza zostanie przeniesiony do formularza internetowego). W celu zapewnienia jednolitego podejścia do wypełniania ankiet, ułatwiającego późniejszą analizę i zmniejszającego ryzyko obarczenia wyników </w:t>
      </w:r>
      <w:r>
        <w:lastRenderedPageBreak/>
        <w:t>badania błędem poznawczym ze strony beneficjentów, odpowiedzi beneficjentów będą „na żywo” kodowane przez badacza jako unikalna ankieta w formularzu internetowym (indywidualnie wygenerowany link). Taki zabieg ograniczy obciążenie zasobów czasowych zarówno beneficjenta/grantobiorcy (ponieważ nie będzie on musiał wypełniać ankiety samodzielnie, a jedynie będzie odpowiadać na postawione pytania), jak i zespołu badawczego (ponieważ kodowanie wyników będzie odbywać się podczas rozmowy, a nie dopiero po zebraniu całego materiału badawczego</w:t>
      </w:r>
      <w:r w:rsidR="00BF6289">
        <w:t>, więc wyniki będą gotowe do analizy niezwłocznie po zakończeniu ostatniego wywiadu</w:t>
      </w:r>
      <w:r>
        <w:t xml:space="preserve">). </w:t>
      </w:r>
    </w:p>
    <w:p w:rsidR="00E83527" w:rsidRDefault="00E83527" w:rsidP="00C364EF">
      <w:pPr>
        <w:jc w:val="both"/>
      </w:pPr>
      <w:r>
        <w:t xml:space="preserve">Inne kroki umożliwiające </w:t>
      </w:r>
      <w:r w:rsidR="00BF6289">
        <w:t>zmniejszenie</w:t>
      </w:r>
      <w:r>
        <w:t xml:space="preserve"> obciążenia beneficjenta/grantobiorcy wynikającego z udziału w badaniu obejmują m.in. </w:t>
      </w:r>
      <w:r w:rsidR="00BF6289">
        <w:t xml:space="preserve">brak zadawania pytań w kwestionariuszu o dane, które Wykonawca może pozyskać z innych dostępnych mu źródeł (np. złożone wnioski o udzielenie wsparcia, rejestry LGD, dane Instytucji Wdrażającej), jak również uprzednie umówienie z beneficjentem/grantobiorcą dogodnego terminu rozmowy. </w:t>
      </w:r>
    </w:p>
    <w:p w:rsidR="00BF6289" w:rsidRDefault="00BF6289" w:rsidP="00C364EF">
      <w:pPr>
        <w:jc w:val="both"/>
      </w:pPr>
      <w:r>
        <w:t>Wykonawca będzie dążyć do uzyskania materiału badawczego od wszystkich unikalnych beneficjentów/grantobiorców w oparciu o:</w:t>
      </w:r>
    </w:p>
    <w:p w:rsidR="00BF6289" w:rsidRDefault="00BF6289" w:rsidP="00BF6289">
      <w:pPr>
        <w:pStyle w:val="Akapitzlist"/>
        <w:numPr>
          <w:ilvl w:val="0"/>
          <w:numId w:val="28"/>
        </w:numPr>
        <w:jc w:val="both"/>
      </w:pPr>
      <w:r>
        <w:t>zapewnienie wiarygodności badania i Wykonawcy: przesłanie beneficjentowi/grantobiorcy skanu listu polecającego podpisanego przez osoby upoważnione do reprezentowania LGD albo odesłanie beneficjenta/grantobiorcy do strony internetowej LGD, gdzie zostanie zamieszczona informacja o badaniu lub skan listu polecającego;</w:t>
      </w:r>
    </w:p>
    <w:p w:rsidR="00BF6289" w:rsidRDefault="00BF6289" w:rsidP="00BF6289">
      <w:pPr>
        <w:pStyle w:val="Akapitzlist"/>
        <w:numPr>
          <w:ilvl w:val="0"/>
          <w:numId w:val="28"/>
        </w:numPr>
        <w:jc w:val="both"/>
      </w:pPr>
      <w:r>
        <w:t>w razie problemów z uzyskaniem informacji – odesłanie beneficjenta do postanowień umowy o dofinansowanie, zgodnie z którą brak udzielenia informacji na potrzeby ewaluacji instrumentu RLKS w związku z otrzymaną pomocą publiczną skutkuje nałożeniem przez Instytucję Wdrażającą kary umownej na beneficjenta w postaci wezwania do zwrotu części wypłaconej dotacji. Wykonawca zaznacza jednak, że omawiane rozwiązanie będzie stosowane jedynie w ostateczności (w przypadku tzw. „trudnych” beneficjentów).</w:t>
      </w:r>
    </w:p>
    <w:p w:rsidR="00602E03" w:rsidRDefault="00602E03" w:rsidP="00602E03">
      <w:r>
        <w:t>Dane uzyskane w wyniku badania zostaną zapisane w odpowiedniej bazie danych, umożliwiającej dokonywanie analizy statystycznej.</w:t>
      </w:r>
    </w:p>
    <w:p w:rsidR="00BF6289" w:rsidRDefault="00F02165" w:rsidP="00BF6289">
      <w:pPr>
        <w:jc w:val="both"/>
      </w:pPr>
      <w:r w:rsidRPr="003177F4">
        <w:t>Przeprowadzony zostanie</w:t>
      </w:r>
      <w:r w:rsidR="003177F4" w:rsidRPr="003177F4">
        <w:t xml:space="preserve"> również</w:t>
      </w:r>
      <w:r w:rsidRPr="003177F4">
        <w:t xml:space="preserve"> </w:t>
      </w:r>
      <w:r w:rsidR="00BF6289" w:rsidRPr="003177F4">
        <w:t>pilotaż narzędzia badawczego z losowo wybranym przedstawicielem</w:t>
      </w:r>
      <w:r w:rsidR="003177F4" w:rsidRPr="003177F4">
        <w:t xml:space="preserve"> każdej</w:t>
      </w:r>
      <w:r w:rsidR="00BF6289" w:rsidRPr="003177F4">
        <w:t xml:space="preserve"> badanej</w:t>
      </w:r>
      <w:r w:rsidR="003177F4" w:rsidRPr="003177F4">
        <w:t xml:space="preserve"> grupy beneficjentów – co daje łącznie 4 pilotażowe ankiety</w:t>
      </w:r>
      <w:r w:rsidR="00D52E9B" w:rsidRPr="003177F4">
        <w:t xml:space="preserve">. </w:t>
      </w:r>
      <w:r w:rsidR="003177F4" w:rsidRPr="003177F4">
        <w:t xml:space="preserve">Kwestionariusz ankiety stanowi Załącznik 1 </w:t>
      </w:r>
      <w:r w:rsidR="00FA76A0">
        <w:t xml:space="preserve">do </w:t>
      </w:r>
      <w:r w:rsidR="003177F4" w:rsidRPr="003177F4">
        <w:t>niniejszej Koncepcji.</w:t>
      </w:r>
    </w:p>
    <w:p w:rsidR="005A40E0" w:rsidRDefault="00782377" w:rsidP="005A40E0">
      <w:pPr>
        <w:pStyle w:val="Nagwek2"/>
      </w:pPr>
      <w:bookmarkStart w:id="12" w:name="_Toc27758644"/>
      <w:r w:rsidRPr="00782377">
        <w:t>I</w:t>
      </w:r>
      <w:r w:rsidR="005A40E0" w:rsidRPr="00782377">
        <w:t>ndywidualne wywiady pogłębione</w:t>
      </w:r>
      <w:r w:rsidRPr="00782377">
        <w:t xml:space="preserve"> (IDI)</w:t>
      </w:r>
      <w:bookmarkEnd w:id="12"/>
    </w:p>
    <w:p w:rsidR="005A40E0" w:rsidRDefault="00782377" w:rsidP="00782377">
      <w:pPr>
        <w:jc w:val="both"/>
      </w:pPr>
      <w:r>
        <w:t xml:space="preserve">Wywiady polegają na osobistym spotkaniu z respondentem i zadawaniu pytań w oparciu o wcześniej przygotowany scenariusz. Jest to jednak swobodna rozmowa, podczas której badacz uważnie słucha rozmówcy, </w:t>
      </w:r>
      <w:r w:rsidR="00AF6BD1">
        <w:t>i w oparciu o jego wypowiedzi</w:t>
      </w:r>
      <w:r>
        <w:t xml:space="preserve"> decyduje o kolejności zadawanych pytań </w:t>
      </w:r>
      <w:r w:rsidR="00AF6BD1">
        <w:t>oraz pogłębianiu wybranych zagadnień. Poniższa tabelka wskazuje, kto udzieli wywiadu w niniejszym badaniu. Scenariusz wywiadu stanowi Załącznik 2.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7</w:t>
        </w:r>
      </w:fldSimple>
      <w:r>
        <w:t>. Lista respondentów IDI</w:t>
      </w:r>
    </w:p>
    <w:tbl>
      <w:tblPr>
        <w:tblStyle w:val="Tabela-Siatka"/>
        <w:tblW w:w="5000" w:type="pct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6487"/>
        <w:gridCol w:w="2801"/>
      </w:tblGrid>
      <w:tr w:rsidR="00AF6BD1" w:rsidRPr="0011481C" w:rsidTr="00AF6BD1">
        <w:trPr>
          <w:tblHeader/>
        </w:trPr>
        <w:tc>
          <w:tcPr>
            <w:tcW w:w="3492" w:type="pct"/>
            <w:shd w:val="clear" w:color="auto" w:fill="92D050"/>
            <w:vAlign w:val="center"/>
            <w:hideMark/>
          </w:tcPr>
          <w:p w:rsidR="00AF6BD1" w:rsidRPr="0011481C" w:rsidRDefault="00AF6BD1" w:rsidP="00794DDF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Respondent</w:t>
            </w:r>
          </w:p>
        </w:tc>
        <w:tc>
          <w:tcPr>
            <w:tcW w:w="1508" w:type="pct"/>
            <w:shd w:val="clear" w:color="auto" w:fill="92D050"/>
            <w:vAlign w:val="center"/>
          </w:tcPr>
          <w:p w:rsidR="00AF6BD1" w:rsidRPr="0011481C" w:rsidRDefault="00AF6BD1" w:rsidP="00794DDF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Liczba wywiadów</w:t>
            </w:r>
          </w:p>
        </w:tc>
      </w:tr>
      <w:tr w:rsidR="00AF6BD1" w:rsidTr="00AF6BD1">
        <w:tc>
          <w:tcPr>
            <w:tcW w:w="3492" w:type="pct"/>
            <w:shd w:val="clear" w:color="auto" w:fill="D9D9D9" w:themeFill="background1" w:themeFillShade="D9"/>
            <w:hideMark/>
          </w:tcPr>
          <w:p w:rsidR="00AF6BD1" w:rsidRPr="00AF6BD1" w:rsidRDefault="00AF6BD1" w:rsidP="00AF6BD1">
            <w:pPr>
              <w:jc w:val="both"/>
              <w:rPr>
                <w:szCs w:val="20"/>
              </w:rPr>
            </w:pPr>
            <w:r w:rsidRPr="00AF6BD1">
              <w:rPr>
                <w:szCs w:val="20"/>
              </w:rPr>
              <w:t>Przedstawiciel Biura LGD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AF6BD1" w:rsidRDefault="00AF6BD1" w:rsidP="00794DD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AF6BD1" w:rsidTr="00AF6BD1">
        <w:tc>
          <w:tcPr>
            <w:tcW w:w="3492" w:type="pct"/>
            <w:shd w:val="clear" w:color="auto" w:fill="D9D9D9" w:themeFill="background1" w:themeFillShade="D9"/>
            <w:hideMark/>
          </w:tcPr>
          <w:p w:rsidR="00AF6BD1" w:rsidRPr="00AF6BD1" w:rsidRDefault="00AF6BD1" w:rsidP="00794DDF">
            <w:pPr>
              <w:jc w:val="both"/>
              <w:rPr>
                <w:szCs w:val="20"/>
              </w:rPr>
            </w:pPr>
            <w:r w:rsidRPr="00AF6BD1">
              <w:rPr>
                <w:szCs w:val="20"/>
              </w:rPr>
              <w:t xml:space="preserve">Przedstawiciele Zarządu LGD 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AF6BD1" w:rsidRPr="00F668F3" w:rsidRDefault="00AF6BD1" w:rsidP="00794DDF">
            <w:pPr>
              <w:jc w:val="center"/>
              <w:rPr>
                <w:szCs w:val="20"/>
              </w:rPr>
            </w:pPr>
            <w:r w:rsidRPr="00C70A86">
              <w:rPr>
                <w:szCs w:val="20"/>
                <w:highlight w:val="green"/>
              </w:rPr>
              <w:t>2</w:t>
            </w:r>
          </w:p>
        </w:tc>
      </w:tr>
      <w:tr w:rsidR="00AF6BD1" w:rsidTr="00AF6BD1">
        <w:tc>
          <w:tcPr>
            <w:tcW w:w="3492" w:type="pct"/>
            <w:shd w:val="clear" w:color="auto" w:fill="D9D9D9" w:themeFill="background1" w:themeFillShade="D9"/>
            <w:hideMark/>
          </w:tcPr>
          <w:p w:rsidR="00AF6BD1" w:rsidRPr="00AF6BD1" w:rsidRDefault="00AF6BD1" w:rsidP="00AF6BD1">
            <w:pPr>
              <w:jc w:val="both"/>
              <w:rPr>
                <w:szCs w:val="20"/>
              </w:rPr>
            </w:pPr>
            <w:r w:rsidRPr="00AF6BD1">
              <w:rPr>
                <w:szCs w:val="20"/>
              </w:rPr>
              <w:t xml:space="preserve">Przewodniczący Rady LGD 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AF6BD1" w:rsidRPr="00F668F3" w:rsidRDefault="00AF6BD1" w:rsidP="00794DD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AF6BD1" w:rsidTr="00AF6BD1">
        <w:tc>
          <w:tcPr>
            <w:tcW w:w="3492" w:type="pct"/>
            <w:shd w:val="clear" w:color="auto" w:fill="D9D9D9" w:themeFill="background1" w:themeFillShade="D9"/>
            <w:hideMark/>
          </w:tcPr>
          <w:p w:rsidR="00AF6BD1" w:rsidRPr="00AF6BD1" w:rsidRDefault="00AF6BD1" w:rsidP="00AF6BD1">
            <w:pPr>
              <w:jc w:val="both"/>
              <w:rPr>
                <w:szCs w:val="20"/>
              </w:rPr>
            </w:pPr>
            <w:r w:rsidRPr="00AF6BD1">
              <w:rPr>
                <w:szCs w:val="20"/>
              </w:rPr>
              <w:t>Przedstawiciele Rady LGD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AF6BD1" w:rsidRPr="00C70A86" w:rsidRDefault="00AF6BD1" w:rsidP="00794DDF">
            <w:pPr>
              <w:jc w:val="center"/>
              <w:rPr>
                <w:szCs w:val="20"/>
                <w:highlight w:val="green"/>
              </w:rPr>
            </w:pPr>
            <w:r w:rsidRPr="00C70A86">
              <w:rPr>
                <w:szCs w:val="20"/>
                <w:highlight w:val="green"/>
              </w:rPr>
              <w:t>2</w:t>
            </w:r>
          </w:p>
        </w:tc>
      </w:tr>
      <w:tr w:rsidR="00AF6BD1" w:rsidTr="00AF6BD1">
        <w:tc>
          <w:tcPr>
            <w:tcW w:w="3492" w:type="pct"/>
            <w:shd w:val="clear" w:color="auto" w:fill="D9D9D9" w:themeFill="background1" w:themeFillShade="D9"/>
            <w:hideMark/>
          </w:tcPr>
          <w:p w:rsidR="00AF6BD1" w:rsidRPr="00AF6BD1" w:rsidRDefault="00AF6BD1" w:rsidP="0079239B">
            <w:pPr>
              <w:jc w:val="both"/>
              <w:rPr>
                <w:szCs w:val="20"/>
              </w:rPr>
            </w:pPr>
            <w:r w:rsidRPr="00AF6BD1">
              <w:rPr>
                <w:szCs w:val="20"/>
              </w:rPr>
              <w:t xml:space="preserve">Przedstawiciele </w:t>
            </w:r>
            <w:r w:rsidR="0079239B">
              <w:rPr>
                <w:szCs w:val="20"/>
              </w:rPr>
              <w:t>sektora publicznego - członkowie</w:t>
            </w:r>
            <w:r w:rsidRPr="00AF6BD1">
              <w:rPr>
                <w:szCs w:val="20"/>
              </w:rPr>
              <w:t xml:space="preserve"> LGD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AF6BD1" w:rsidRPr="00C70A86" w:rsidRDefault="00AF6BD1" w:rsidP="00794DDF">
            <w:pPr>
              <w:jc w:val="center"/>
              <w:rPr>
                <w:szCs w:val="20"/>
                <w:highlight w:val="green"/>
              </w:rPr>
            </w:pPr>
            <w:r w:rsidRPr="00C70A86">
              <w:rPr>
                <w:szCs w:val="20"/>
                <w:highlight w:val="green"/>
              </w:rPr>
              <w:t>8</w:t>
            </w:r>
          </w:p>
        </w:tc>
      </w:tr>
      <w:tr w:rsidR="00AF6BD1" w:rsidTr="00AF6BD1">
        <w:tc>
          <w:tcPr>
            <w:tcW w:w="3492" w:type="pct"/>
            <w:shd w:val="clear" w:color="auto" w:fill="D9D9D9" w:themeFill="background1" w:themeFillShade="D9"/>
            <w:hideMark/>
          </w:tcPr>
          <w:p w:rsidR="00AF6BD1" w:rsidRPr="00AF6BD1" w:rsidRDefault="00AF6BD1" w:rsidP="0079239B">
            <w:pPr>
              <w:jc w:val="both"/>
              <w:rPr>
                <w:szCs w:val="20"/>
              </w:rPr>
            </w:pPr>
            <w:r w:rsidRPr="00AF6BD1">
              <w:rPr>
                <w:szCs w:val="20"/>
              </w:rPr>
              <w:t xml:space="preserve">Przedstawiciel </w:t>
            </w:r>
            <w:r w:rsidR="0079239B">
              <w:rPr>
                <w:szCs w:val="20"/>
              </w:rPr>
              <w:t>Instytucji Wdrażającej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AF6BD1" w:rsidRDefault="00AF6BD1" w:rsidP="00794DD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AF6BD1" w:rsidRPr="00AF6BD1" w:rsidTr="00AF6BD1">
        <w:tc>
          <w:tcPr>
            <w:tcW w:w="3492" w:type="pct"/>
            <w:shd w:val="clear" w:color="auto" w:fill="D9D9D9" w:themeFill="background1" w:themeFillShade="D9"/>
            <w:hideMark/>
          </w:tcPr>
          <w:p w:rsidR="00AF6BD1" w:rsidRPr="00AF6BD1" w:rsidRDefault="00AF6BD1" w:rsidP="00AF6BD1">
            <w:pPr>
              <w:jc w:val="both"/>
              <w:rPr>
                <w:b/>
                <w:szCs w:val="20"/>
              </w:rPr>
            </w:pPr>
            <w:r w:rsidRPr="00AF6BD1">
              <w:rPr>
                <w:b/>
                <w:szCs w:val="20"/>
              </w:rPr>
              <w:t xml:space="preserve">Suma 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AF6BD1" w:rsidRPr="00AF6BD1" w:rsidRDefault="00AF6BD1" w:rsidP="00794DDF">
            <w:pPr>
              <w:jc w:val="center"/>
              <w:rPr>
                <w:b/>
                <w:szCs w:val="20"/>
              </w:rPr>
            </w:pPr>
            <w:r w:rsidRPr="00AF6BD1">
              <w:rPr>
                <w:b/>
                <w:szCs w:val="20"/>
              </w:rPr>
              <w:t>15</w:t>
            </w:r>
          </w:p>
        </w:tc>
      </w:tr>
    </w:tbl>
    <w:p w:rsidR="007D7C92" w:rsidRPr="007D7C92" w:rsidRDefault="007D7C92" w:rsidP="007D7C92">
      <w:pPr>
        <w:rPr>
          <w:i/>
        </w:rPr>
      </w:pPr>
      <w:r w:rsidRPr="007D7C92">
        <w:rPr>
          <w:i/>
        </w:rPr>
        <w:t>Źródło: opracowanie własne</w:t>
      </w:r>
    </w:p>
    <w:p w:rsidR="005A40E0" w:rsidRDefault="00782377" w:rsidP="005A40E0">
      <w:pPr>
        <w:pStyle w:val="Nagwek2"/>
      </w:pPr>
      <w:bookmarkStart w:id="13" w:name="_Toc27758645"/>
      <w:r w:rsidRPr="00782377">
        <w:lastRenderedPageBreak/>
        <w:t>Zogniskowane</w:t>
      </w:r>
      <w:r w:rsidR="005A40E0" w:rsidRPr="00782377">
        <w:t xml:space="preserve"> </w:t>
      </w:r>
      <w:r w:rsidRPr="00782377">
        <w:t>wywiady grupowe (FGI)</w:t>
      </w:r>
      <w:bookmarkEnd w:id="13"/>
    </w:p>
    <w:p w:rsidR="005A40E0" w:rsidRDefault="00AF6BD1" w:rsidP="00AF6BD1">
      <w:pPr>
        <w:jc w:val="both"/>
      </w:pPr>
      <w:r>
        <w:t xml:space="preserve">Wywiady polegają na spotkaniu z grupą respondentów,  podczas którego moderator zadaje pytania w oparciu o przygotowany wcześniej scenariusz. </w:t>
      </w:r>
      <w:r w:rsidR="00F30E50">
        <w:t>Podczas wywiadu nawiązuje się rozmowa pomiędzy zaproszonymi osobami, co stanowi wartość dodaną tej techniki. Respondenci wymieniają spostrzeżenia, argumentują swoje stanowiska i dzielą się doświadczeniami. W badaniu przeprowadzon</w:t>
      </w:r>
      <w:r w:rsidR="007B11BC">
        <w:t>e zostaną dwa wywiady grupowe z </w:t>
      </w:r>
      <w:r w:rsidR="00F30E50">
        <w:t xml:space="preserve">respondentami wymienionymi w poniższej tabeli. </w:t>
      </w:r>
      <w:r w:rsidR="0079239B">
        <w:t>Scenariusz spotkania zosta</w:t>
      </w:r>
      <w:r w:rsidR="007B11BC">
        <w:t>ł przygotowany w oparciu o </w:t>
      </w:r>
      <w:r w:rsidR="0079239B">
        <w:t>wyniki badania ilościowe</w:t>
      </w:r>
      <w:r w:rsidR="007B11BC">
        <w:t xml:space="preserve">go oraz wywiadów indywidualnych i stanowi Załącznik </w:t>
      </w:r>
      <w:r w:rsidR="00FA76A0">
        <w:t>4</w:t>
      </w:r>
      <w:r w:rsidR="007B11BC">
        <w:t xml:space="preserve"> do</w:t>
      </w:r>
      <w:r w:rsidR="007B11BC" w:rsidRPr="003177F4">
        <w:t xml:space="preserve"> niniejszej Koncepcji.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8</w:t>
        </w:r>
      </w:fldSimple>
      <w:r>
        <w:t>. Lista respondentów FGI</w:t>
      </w:r>
    </w:p>
    <w:tbl>
      <w:tblPr>
        <w:tblStyle w:val="Tabela-Siatka"/>
        <w:tblW w:w="5000" w:type="pct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093"/>
        <w:gridCol w:w="5545"/>
        <w:gridCol w:w="1650"/>
      </w:tblGrid>
      <w:tr w:rsidR="00F30E50" w:rsidRPr="0011481C" w:rsidTr="00F30E50">
        <w:trPr>
          <w:tblHeader/>
        </w:trPr>
        <w:tc>
          <w:tcPr>
            <w:tcW w:w="1127" w:type="pct"/>
            <w:shd w:val="clear" w:color="auto" w:fill="92D050"/>
            <w:vAlign w:val="center"/>
          </w:tcPr>
          <w:p w:rsidR="00F30E50" w:rsidRDefault="00F30E50" w:rsidP="00F30E50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wywiady</w:t>
            </w:r>
          </w:p>
        </w:tc>
        <w:tc>
          <w:tcPr>
            <w:tcW w:w="2985" w:type="pct"/>
            <w:shd w:val="clear" w:color="auto" w:fill="92D050"/>
            <w:vAlign w:val="center"/>
            <w:hideMark/>
          </w:tcPr>
          <w:p w:rsidR="00F30E50" w:rsidRPr="0011481C" w:rsidRDefault="00F30E50" w:rsidP="00F30E50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Respondenci</w:t>
            </w:r>
          </w:p>
        </w:tc>
        <w:tc>
          <w:tcPr>
            <w:tcW w:w="888" w:type="pct"/>
            <w:shd w:val="clear" w:color="auto" w:fill="92D050"/>
            <w:vAlign w:val="center"/>
          </w:tcPr>
          <w:p w:rsidR="00F30E50" w:rsidRPr="0011481C" w:rsidRDefault="00F30E50" w:rsidP="00F30E50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Liczba osób</w:t>
            </w:r>
          </w:p>
        </w:tc>
      </w:tr>
      <w:tr w:rsidR="00F30E50" w:rsidTr="00F30E50">
        <w:tc>
          <w:tcPr>
            <w:tcW w:w="1127" w:type="pct"/>
            <w:shd w:val="clear" w:color="auto" w:fill="D9D9D9" w:themeFill="background1" w:themeFillShade="D9"/>
            <w:vAlign w:val="center"/>
          </w:tcPr>
          <w:p w:rsidR="00F30E50" w:rsidRPr="00AF6BD1" w:rsidRDefault="00F30E50" w:rsidP="00F30E5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FGI 1</w:t>
            </w:r>
          </w:p>
        </w:tc>
        <w:tc>
          <w:tcPr>
            <w:tcW w:w="2985" w:type="pct"/>
            <w:shd w:val="clear" w:color="auto" w:fill="D9D9D9" w:themeFill="background1" w:themeFillShade="D9"/>
            <w:hideMark/>
          </w:tcPr>
          <w:p w:rsidR="00F30E50" w:rsidRPr="00F30E50" w:rsidRDefault="00F30E50" w:rsidP="00F30E50">
            <w:pPr>
              <w:jc w:val="both"/>
              <w:rPr>
                <w:szCs w:val="20"/>
              </w:rPr>
            </w:pPr>
            <w:r w:rsidRPr="00F30E50">
              <w:rPr>
                <w:szCs w:val="20"/>
              </w:rPr>
              <w:t>przedstawiciele organizacji</w:t>
            </w:r>
            <w:r>
              <w:rPr>
                <w:szCs w:val="20"/>
              </w:rPr>
              <w:t xml:space="preserve"> </w:t>
            </w:r>
            <w:r w:rsidRPr="00F30E50">
              <w:rPr>
                <w:szCs w:val="20"/>
              </w:rPr>
              <w:t>społecznych i/lub pozarządowych z gmin członkowskich powiatu międzychodzkiego: Międzychód,</w:t>
            </w:r>
          </w:p>
          <w:p w:rsidR="00F30E50" w:rsidRPr="00AF6BD1" w:rsidRDefault="00F30E50" w:rsidP="00F30E50">
            <w:pPr>
              <w:jc w:val="both"/>
              <w:rPr>
                <w:szCs w:val="20"/>
              </w:rPr>
            </w:pPr>
            <w:r w:rsidRPr="00F30E50">
              <w:rPr>
                <w:szCs w:val="20"/>
              </w:rPr>
              <w:t>Sieraków, Kwilcz, Chrzypsko Wielkie</w:t>
            </w:r>
          </w:p>
        </w:tc>
        <w:tc>
          <w:tcPr>
            <w:tcW w:w="888" w:type="pct"/>
            <w:shd w:val="clear" w:color="auto" w:fill="D9D9D9" w:themeFill="background1" w:themeFillShade="D9"/>
            <w:vAlign w:val="center"/>
          </w:tcPr>
          <w:p w:rsidR="00F30E50" w:rsidRDefault="00F30E50" w:rsidP="00794DD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6-8</w:t>
            </w:r>
          </w:p>
        </w:tc>
      </w:tr>
      <w:tr w:rsidR="00F30E50" w:rsidTr="00F30E50">
        <w:tc>
          <w:tcPr>
            <w:tcW w:w="1127" w:type="pct"/>
            <w:shd w:val="clear" w:color="auto" w:fill="D9D9D9" w:themeFill="background1" w:themeFillShade="D9"/>
            <w:vAlign w:val="center"/>
          </w:tcPr>
          <w:p w:rsidR="00F30E50" w:rsidRPr="00AF6BD1" w:rsidRDefault="00F30E50" w:rsidP="00F30E5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FGI 2</w:t>
            </w:r>
          </w:p>
        </w:tc>
        <w:tc>
          <w:tcPr>
            <w:tcW w:w="2985" w:type="pct"/>
            <w:shd w:val="clear" w:color="auto" w:fill="D9D9D9" w:themeFill="background1" w:themeFillShade="D9"/>
            <w:hideMark/>
          </w:tcPr>
          <w:p w:rsidR="00F30E50" w:rsidRPr="00F30E50" w:rsidRDefault="00F30E50" w:rsidP="00F30E50">
            <w:pPr>
              <w:jc w:val="both"/>
              <w:rPr>
                <w:szCs w:val="20"/>
              </w:rPr>
            </w:pPr>
            <w:r w:rsidRPr="00F30E50">
              <w:rPr>
                <w:szCs w:val="20"/>
              </w:rPr>
              <w:t>przedstawiciele organizacji</w:t>
            </w:r>
            <w:r>
              <w:rPr>
                <w:szCs w:val="20"/>
              </w:rPr>
              <w:t xml:space="preserve"> </w:t>
            </w:r>
            <w:r w:rsidRPr="00F30E50">
              <w:rPr>
                <w:szCs w:val="20"/>
              </w:rPr>
              <w:t>społecznych i/lub pozarządowych z gmin członkowskich powiatu szamotulskiego: Wronki, Ostroróg,</w:t>
            </w:r>
          </w:p>
          <w:p w:rsidR="00F30E50" w:rsidRPr="00AF6BD1" w:rsidRDefault="00F30E50" w:rsidP="00F30E50">
            <w:pPr>
              <w:jc w:val="both"/>
              <w:rPr>
                <w:szCs w:val="20"/>
              </w:rPr>
            </w:pPr>
            <w:r w:rsidRPr="00F30E50">
              <w:rPr>
                <w:szCs w:val="20"/>
              </w:rPr>
              <w:t>Obrzycko Miasto, Obrzycko gm. wiejska</w:t>
            </w:r>
          </w:p>
        </w:tc>
        <w:tc>
          <w:tcPr>
            <w:tcW w:w="888" w:type="pct"/>
            <w:shd w:val="clear" w:color="auto" w:fill="D9D9D9" w:themeFill="background1" w:themeFillShade="D9"/>
            <w:vAlign w:val="center"/>
          </w:tcPr>
          <w:p w:rsidR="00F30E50" w:rsidRPr="00F668F3" w:rsidRDefault="00F30E50" w:rsidP="00794DD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6-8</w:t>
            </w:r>
          </w:p>
        </w:tc>
      </w:tr>
      <w:tr w:rsidR="00F30E50" w:rsidTr="00F30E50">
        <w:tc>
          <w:tcPr>
            <w:tcW w:w="4112" w:type="pct"/>
            <w:gridSpan w:val="2"/>
            <w:shd w:val="clear" w:color="auto" w:fill="D9D9D9" w:themeFill="background1" w:themeFillShade="D9"/>
          </w:tcPr>
          <w:p w:rsidR="00F30E50" w:rsidRPr="00F30E50" w:rsidRDefault="00F30E50" w:rsidP="00F30E50">
            <w:pPr>
              <w:jc w:val="center"/>
              <w:rPr>
                <w:b/>
                <w:szCs w:val="20"/>
              </w:rPr>
            </w:pPr>
            <w:r w:rsidRPr="00F30E50">
              <w:rPr>
                <w:b/>
                <w:szCs w:val="20"/>
              </w:rPr>
              <w:t>suma</w:t>
            </w:r>
          </w:p>
        </w:tc>
        <w:tc>
          <w:tcPr>
            <w:tcW w:w="888" w:type="pct"/>
            <w:shd w:val="clear" w:color="auto" w:fill="D9D9D9" w:themeFill="background1" w:themeFillShade="D9"/>
            <w:vAlign w:val="center"/>
          </w:tcPr>
          <w:p w:rsidR="00F30E50" w:rsidRPr="00F30E50" w:rsidRDefault="00F30E50" w:rsidP="00794DDF">
            <w:pPr>
              <w:jc w:val="center"/>
              <w:rPr>
                <w:b/>
                <w:szCs w:val="20"/>
              </w:rPr>
            </w:pPr>
            <w:r w:rsidRPr="00F30E50">
              <w:rPr>
                <w:b/>
                <w:szCs w:val="20"/>
              </w:rPr>
              <w:t>12-16</w:t>
            </w:r>
          </w:p>
        </w:tc>
      </w:tr>
    </w:tbl>
    <w:p w:rsidR="007D7C92" w:rsidRPr="007D7C92" w:rsidRDefault="007D7C92" w:rsidP="007D7C92">
      <w:pPr>
        <w:rPr>
          <w:i/>
        </w:rPr>
      </w:pPr>
      <w:r w:rsidRPr="007D7C92">
        <w:rPr>
          <w:i/>
        </w:rPr>
        <w:t>Źródło: opracowanie własne</w:t>
      </w:r>
    </w:p>
    <w:p w:rsidR="00796042" w:rsidRPr="00353E9F" w:rsidRDefault="00782377" w:rsidP="0046172B">
      <w:pPr>
        <w:pStyle w:val="Nagwek2"/>
      </w:pPr>
      <w:bookmarkStart w:id="14" w:name="_Toc27758646"/>
      <w:r>
        <w:t>Studium przypadku (</w:t>
      </w:r>
      <w:r w:rsidR="00796042" w:rsidRPr="00782377">
        <w:rPr>
          <w:i/>
        </w:rPr>
        <w:t>Case study</w:t>
      </w:r>
      <w:r>
        <w:t>)</w:t>
      </w:r>
      <w:bookmarkEnd w:id="14"/>
    </w:p>
    <w:p w:rsidR="00265D39" w:rsidRPr="00353E9F" w:rsidRDefault="00265D39" w:rsidP="00265D39">
      <w:pPr>
        <w:spacing w:before="120" w:after="120" w:line="288" w:lineRule="auto"/>
        <w:jc w:val="both"/>
        <w:rPr>
          <w:rFonts w:ascii="Calibri" w:eastAsia="Calibri" w:hAnsi="Calibri" w:cs="Calibri"/>
        </w:rPr>
      </w:pPr>
      <w:r w:rsidRPr="00353E9F">
        <w:rPr>
          <w:rFonts w:ascii="Calibri" w:eastAsia="Calibri" w:hAnsi="Calibri" w:cs="Calibri"/>
        </w:rPr>
        <w:t xml:space="preserve">Studium przypadku jest metodą badania, w której dąży się do wieloparadygmatowego opisu pewnej </w:t>
      </w:r>
      <w:r w:rsidR="00353E9F" w:rsidRPr="00353E9F">
        <w:rPr>
          <w:rFonts w:ascii="Calibri" w:eastAsia="Calibri" w:hAnsi="Calibri" w:cs="Calibri"/>
        </w:rPr>
        <w:t xml:space="preserve">teorii zmiany, sytuacji, </w:t>
      </w:r>
      <w:r w:rsidRPr="00353E9F">
        <w:rPr>
          <w:rFonts w:ascii="Calibri" w:eastAsia="Calibri" w:hAnsi="Calibri" w:cs="Calibri"/>
        </w:rPr>
        <w:t xml:space="preserve">grupy lub jednostki z uwzględnieniem </w:t>
      </w:r>
      <w:r w:rsidR="00353E9F" w:rsidRPr="00353E9F">
        <w:rPr>
          <w:rFonts w:ascii="Calibri" w:eastAsia="Calibri" w:hAnsi="Calibri" w:cs="Calibri"/>
        </w:rPr>
        <w:t>złożonego</w:t>
      </w:r>
      <w:r w:rsidRPr="00353E9F">
        <w:rPr>
          <w:rFonts w:ascii="Calibri" w:eastAsia="Calibri" w:hAnsi="Calibri" w:cs="Calibri"/>
        </w:rPr>
        <w:t xml:space="preserve"> zestawu za</w:t>
      </w:r>
      <w:r w:rsidR="00353E9F" w:rsidRPr="00353E9F">
        <w:rPr>
          <w:rFonts w:ascii="Calibri" w:eastAsia="Calibri" w:hAnsi="Calibri" w:cs="Calibri"/>
        </w:rPr>
        <w:t>równo wartości zmiennych, jak i </w:t>
      </w:r>
      <w:r w:rsidRPr="00353E9F">
        <w:rPr>
          <w:rFonts w:ascii="Calibri" w:eastAsia="Calibri" w:hAnsi="Calibri" w:cs="Calibri"/>
        </w:rPr>
        <w:t xml:space="preserve">zależności między nimi. Istotą badania </w:t>
      </w:r>
      <w:r w:rsidRPr="00353E9F">
        <w:rPr>
          <w:rFonts w:ascii="Calibri" w:eastAsia="Calibri" w:hAnsi="Calibri" w:cs="Calibri"/>
          <w:i/>
        </w:rPr>
        <w:t>case study</w:t>
      </w:r>
      <w:r w:rsidRPr="00353E9F">
        <w:rPr>
          <w:rFonts w:ascii="Calibri" w:eastAsia="Calibri" w:hAnsi="Calibri" w:cs="Calibri"/>
        </w:rPr>
        <w:t xml:space="preserve"> jest połączenie danych ze źródeł pierwotnych i wtórnych, </w:t>
      </w:r>
      <w:r w:rsidR="00353E9F" w:rsidRPr="00353E9F">
        <w:rPr>
          <w:rFonts w:ascii="Calibri" w:eastAsia="Calibri" w:hAnsi="Calibri" w:cs="Calibri"/>
        </w:rPr>
        <w:t xml:space="preserve">w tym ilościowych oraz </w:t>
      </w:r>
      <w:r w:rsidRPr="00353E9F">
        <w:rPr>
          <w:rFonts w:ascii="Calibri" w:eastAsia="Calibri" w:hAnsi="Calibri" w:cs="Calibri"/>
        </w:rPr>
        <w:t>jakościowych. Przez studia przypadku rozumie się pogłębioną, całościową analizę wpływu projektów na wystąpienie zmian w zakresie objętym przedmiotem badania</w:t>
      </w:r>
      <w:r w:rsidRPr="00353E9F">
        <w:rPr>
          <w:rStyle w:val="Odwoanieprzypisudolnego"/>
          <w:rFonts w:ascii="Calibri" w:eastAsia="Calibri" w:hAnsi="Calibri" w:cs="Calibri"/>
        </w:rPr>
        <w:footnoteReference w:id="13"/>
      </w:r>
      <w:r w:rsidRPr="00353E9F">
        <w:rPr>
          <w:rFonts w:ascii="Calibri" w:eastAsia="Calibri" w:hAnsi="Calibri" w:cs="Calibri"/>
        </w:rPr>
        <w:t xml:space="preserve">. </w:t>
      </w:r>
    </w:p>
    <w:p w:rsidR="00353E9F" w:rsidRDefault="006F1A70" w:rsidP="00353E9F">
      <w:pPr>
        <w:jc w:val="both"/>
      </w:pPr>
      <w:r w:rsidRPr="00353E9F">
        <w:t xml:space="preserve">Zgodnie z ofertą Wykonawcy w ramach badania zostaną przeprowadzone analizy </w:t>
      </w:r>
      <w:r w:rsidR="00265D39" w:rsidRPr="00353E9F">
        <w:t xml:space="preserve">maksymalnie trzech </w:t>
      </w:r>
      <w:r w:rsidRPr="00353E9F">
        <w:t>studiów przypadku w zakresie potencjalnie najbardziej skutecznych projektów</w:t>
      </w:r>
      <w:r w:rsidR="00265D39" w:rsidRPr="00353E9F">
        <w:t xml:space="preserve"> </w:t>
      </w:r>
      <w:r w:rsidRPr="00353E9F">
        <w:t>o charakterze innowacyjnym (zakłada s</w:t>
      </w:r>
      <w:r w:rsidR="00265D39" w:rsidRPr="00353E9F">
        <w:t>ię wyjściowo projekty z obszaru przedsiębiorczości</w:t>
      </w:r>
      <w:r w:rsidRPr="00353E9F">
        <w:t>, jednak dopuszcza się zarówno</w:t>
      </w:r>
      <w:r w:rsidR="00265D39" w:rsidRPr="00353E9F">
        <w:t xml:space="preserve"> </w:t>
      </w:r>
      <w:r w:rsidRPr="00353E9F">
        <w:t>projekty partnerskie/współpracy LGD, granty jak i projekty JSFP)</w:t>
      </w:r>
      <w:r w:rsidR="00353E9F" w:rsidRPr="00353E9F">
        <w:t xml:space="preserve">. Zastosowany zostanie zatem dobór celowy próby do badania tą metodą. </w:t>
      </w:r>
      <w:r w:rsidR="00265D39" w:rsidRPr="00353E9F">
        <w:t xml:space="preserve">Etapy </w:t>
      </w:r>
      <w:r w:rsidR="00353E9F">
        <w:t xml:space="preserve">identyfikacji i </w:t>
      </w:r>
      <w:r w:rsidR="00265D39" w:rsidRPr="00353E9F">
        <w:t xml:space="preserve">delimitacji projektów </w:t>
      </w:r>
      <w:r w:rsidR="00353E9F" w:rsidRPr="00353E9F">
        <w:t>innowacyjnych</w:t>
      </w:r>
      <w:r w:rsidR="00353E9F">
        <w:t xml:space="preserve"> będą następujące:</w:t>
      </w:r>
    </w:p>
    <w:p w:rsidR="00353E9F" w:rsidRDefault="00353E9F" w:rsidP="00353E9F">
      <w:pPr>
        <w:pStyle w:val="Akapitzlist"/>
        <w:numPr>
          <w:ilvl w:val="0"/>
          <w:numId w:val="19"/>
        </w:numPr>
        <w:jc w:val="both"/>
      </w:pPr>
      <w:r>
        <w:t xml:space="preserve">analiza </w:t>
      </w:r>
      <w:r w:rsidRPr="009F776A">
        <w:rPr>
          <w:i/>
        </w:rPr>
        <w:t>desk research</w:t>
      </w:r>
      <w:r>
        <w:t xml:space="preserve"> Wniosków o Przyznanie Pomocy, Biznesplanów (dotyczy obszaru przedsiębiorczości) lub opisów projektów grantowych (dotyczy grantów), na które została zawarta umowa o dofinanso</w:t>
      </w:r>
      <w:r w:rsidR="005752F2">
        <w:t>wanie, pozwoli na delimitację ok. 5-</w:t>
      </w:r>
      <w:r>
        <w:t xml:space="preserve">7 projektów o potencjalnie najbardziej skutecznym charakterze w zakresie innowacji na obszarze objętym LSR. Kryteria delimitacji będą uwzględniać m.in. dostępność produktu/towaru/usługi/infrastruktury/inicjatywy na obszarze LGD </w:t>
      </w:r>
      <w:r w:rsidR="00C20213">
        <w:t>p</w:t>
      </w:r>
      <w:r>
        <w:t xml:space="preserve">rzed realizacją LSR, wskaźniki realizacji operacji, ewentualną innowacyjność </w:t>
      </w:r>
      <w:r w:rsidR="005752F2">
        <w:t xml:space="preserve">ex-ante </w:t>
      </w:r>
      <w:r>
        <w:t xml:space="preserve">wg </w:t>
      </w:r>
      <w:r w:rsidRPr="009F776A">
        <w:rPr>
          <w:i/>
        </w:rPr>
        <w:t>Oslo Manual</w:t>
      </w:r>
      <w:r w:rsidR="00A72CB9">
        <w:rPr>
          <w:rStyle w:val="Odwoanieprzypisudolnego"/>
        </w:rPr>
        <w:footnoteReference w:id="14"/>
      </w:r>
      <w:r w:rsidR="005752F2">
        <w:t xml:space="preserve"> w skali regionu/kraju/świata – jeżeli taka występuje;</w:t>
      </w:r>
    </w:p>
    <w:p w:rsidR="005752F2" w:rsidRDefault="005752F2" w:rsidP="00353E9F">
      <w:pPr>
        <w:pStyle w:val="Akapitzlist"/>
        <w:numPr>
          <w:ilvl w:val="0"/>
          <w:numId w:val="19"/>
        </w:numPr>
        <w:jc w:val="both"/>
      </w:pPr>
      <w:r>
        <w:t xml:space="preserve">analiza wyników badań ilościowych, o których mowa w dalszej części niniejszej Koncepcji, pozwoli na dalszą delimitację projektów do ok. 4-5 z ich uszeregowaniem wg potencjału innowacyjnego. Z uwagi na niską liczebność populacji beneficjentów, a co za tym idzie relatywnie niską liczebność próby, istnieje wysokie ryzyko braku pozyskania danych wtórnych od któregoś z beneficjentów projektów potencjalnie innowacyjnych. Po analizie wyników badań, wyniki analizy </w:t>
      </w:r>
      <w:r w:rsidRPr="009F776A">
        <w:rPr>
          <w:i/>
        </w:rPr>
        <w:t>desk research</w:t>
      </w:r>
      <w:r>
        <w:t xml:space="preserve"> zostaną </w:t>
      </w:r>
      <w:r>
        <w:lastRenderedPageBreak/>
        <w:t>pogłębione, a założenia projektów zostaną zweryfikowane z ich faktycznym wykonaniem po zawarciu umowy o dofinansowanie – istnieje również ryzyko sytuacji, w której innowacyjna część projektu nie uzyskała finansowania lub nie została zrealizowana z przyczyn niezależnych od LGD;</w:t>
      </w:r>
    </w:p>
    <w:p w:rsidR="006F1A70" w:rsidRPr="005752F2" w:rsidRDefault="005752F2" w:rsidP="005752F2">
      <w:pPr>
        <w:pStyle w:val="Akapitzlist"/>
        <w:numPr>
          <w:ilvl w:val="0"/>
          <w:numId w:val="19"/>
        </w:numPr>
        <w:jc w:val="both"/>
      </w:pPr>
      <w:r>
        <w:t xml:space="preserve">przed rozpoczęciem badań jakościowych Wykonawca podejmie próbę kontaktu w pierwszej kolejności z beneficjentami realizującymi projekty o najwyższym potencjale innowacyjnym – </w:t>
      </w:r>
      <w:r w:rsidR="00B071B0">
        <w:t>kontaktem indywidualnym</w:t>
      </w:r>
      <w:r>
        <w:t xml:space="preserve"> zostanie objętych maksymalnie trzech beneficjentów. Wyniki badania jakościowego pozwolą na uszczegółowienie i urealnienie wyników analizy, która finalnie zostanie opracowana w formie studiów przypadku. Badanie jakościowe przyczyni się do uwzględnienia również jakościowego wymiaru innowacyjnego charakteru delimitowanych projektów, a także umożliwi Wykonawcy pozbawienie studiów przypadku ryzyka obarczenia błędem poznawczym (np. wynikającym z różnic na etapie planowania i wdrażania projektu, czy też z różnic rynkowych, które niejednokrotnie wymuszają modyfikację innowacji dla utrzymania jej potencjału wdrożeniowego i rynku zbytu).</w:t>
      </w:r>
    </w:p>
    <w:p w:rsidR="00796042" w:rsidRPr="00504184" w:rsidRDefault="00796042" w:rsidP="0046172B">
      <w:pPr>
        <w:pStyle w:val="Nagwek2"/>
      </w:pPr>
      <w:bookmarkStart w:id="15" w:name="_Toc27758647"/>
      <w:r w:rsidRPr="00504184">
        <w:t>Metody analizy przestrzennej</w:t>
      </w:r>
      <w:bookmarkEnd w:id="15"/>
    </w:p>
    <w:p w:rsidR="00E25AC5" w:rsidRDefault="00E25AC5" w:rsidP="00E25AC5">
      <w:pPr>
        <w:jc w:val="both"/>
      </w:pPr>
      <w:r>
        <w:t xml:space="preserve">Prezentacja wyników badań zostanie przez badaczy wzbogacona dzięki wykorzystaniu kartograficznych metod analizy danych. W opinii badaczy zastosowanie tego rodzaju metod badawczych w pełni uzasadnia charakterystyka geograficzna obszaru objętego LSR, stanowiącego zwarty mikroregion </w:t>
      </w:r>
      <w:r w:rsidR="004866C5">
        <w:t xml:space="preserve">o trapezowym kształcie </w:t>
      </w:r>
      <w:r>
        <w:t>w granicach jednego regionu NUTS-2. Użyteczność wykorzystania analiz kartograficznych w przypadku obszaru objętego LSR potwierdzają wcześniejsze dostępne prace analityczno-badawcze na jego temat</w:t>
      </w:r>
      <w:r>
        <w:rPr>
          <w:rStyle w:val="Odwoanieprzypisudolnego"/>
        </w:rPr>
        <w:footnoteReference w:id="15"/>
      </w:r>
      <w:r>
        <w:t xml:space="preserve">, jednak w ramach niniejszej Koncepcji warto wskazać cechy, które z jednej strony uzasadniają celowość proponowanej metody, z drugiej zaś mogą być punktem wyjścia do delimitacji zmiennych przyjętych do oceny jakościowej </w:t>
      </w:r>
      <w:r w:rsidR="002C06D1">
        <w:t xml:space="preserve">wyników badań </w:t>
      </w:r>
      <w:r>
        <w:t>(zmiennych kontekstowych):</w:t>
      </w:r>
    </w:p>
    <w:p w:rsidR="00E25AC5" w:rsidRDefault="004866C5" w:rsidP="00E25AC5">
      <w:pPr>
        <w:pStyle w:val="Akapitzlist"/>
        <w:numPr>
          <w:ilvl w:val="0"/>
          <w:numId w:val="5"/>
        </w:numPr>
        <w:jc w:val="both"/>
      </w:pPr>
      <w:r>
        <w:t>gminy wchodzą w skład dwóch powiatów – międzychodzkiego i szamotulskiego, przy czym stanowią całość pierwszego z nich, a w przypadku drugiego – jedynie połowę gmin;</w:t>
      </w:r>
    </w:p>
    <w:p w:rsidR="004866C5" w:rsidRDefault="004866C5" w:rsidP="00E25AC5">
      <w:pPr>
        <w:pStyle w:val="Akapitzlist"/>
        <w:numPr>
          <w:ilvl w:val="0"/>
          <w:numId w:val="5"/>
        </w:numPr>
        <w:jc w:val="both"/>
      </w:pPr>
      <w:r>
        <w:t>odległość siedzib gmin od ośrodka o znaczeniu regionalnym i makroregionalnym (Poznania) jest wysoce zróżnicowana (od ok. 45 km do 80 km)</w:t>
      </w:r>
      <w:r>
        <w:rPr>
          <w:rStyle w:val="Odwoanieprzypisudolnego"/>
        </w:rPr>
        <w:footnoteReference w:id="16"/>
      </w:r>
      <w:r>
        <w:t xml:space="preserve">, w związku z czym potencjał dyfuzyjno-absorpcyjny </w:t>
      </w:r>
      <w:r w:rsidR="002C06D1">
        <w:t xml:space="preserve">powiązań </w:t>
      </w:r>
      <w:r>
        <w:t xml:space="preserve">tego ośrodka </w:t>
      </w:r>
      <w:r w:rsidR="002C06D1">
        <w:t>z poszczególnymi gminami</w:t>
      </w:r>
      <w:r>
        <w:t xml:space="preserve"> LGD jest zróżnicowany;</w:t>
      </w:r>
    </w:p>
    <w:p w:rsidR="004866C5" w:rsidRDefault="004866C5" w:rsidP="00E25AC5">
      <w:pPr>
        <w:pStyle w:val="Akapitzlist"/>
        <w:numPr>
          <w:ilvl w:val="0"/>
          <w:numId w:val="5"/>
        </w:numPr>
        <w:jc w:val="both"/>
      </w:pPr>
      <w:r>
        <w:t>dostępność transportowa większości gmin (poza gm. Chrzypsko Wielkie i Ostroróg) jest ponadprzeciętna</w:t>
      </w:r>
      <w:r>
        <w:rPr>
          <w:rStyle w:val="Odwoanieprzypisudolnego"/>
        </w:rPr>
        <w:footnoteReference w:id="17"/>
      </w:r>
      <w:r>
        <w:t>, jednak już ich dostępność w kontekście ww. ośrodka – wysoce zróżnicowana, co warunkuje faktyczne wykorzystanie potencjału rozwojowego;</w:t>
      </w:r>
    </w:p>
    <w:p w:rsidR="004866C5" w:rsidRDefault="004866C5" w:rsidP="00E25AC5">
      <w:pPr>
        <w:pStyle w:val="Akapitzlist"/>
        <w:numPr>
          <w:ilvl w:val="0"/>
          <w:numId w:val="5"/>
        </w:numPr>
        <w:jc w:val="both"/>
      </w:pPr>
      <w:r>
        <w:t xml:space="preserve">obszar objęty LSR można podzielić na dwie części ze względu na metody regionalizacji fizycznogeograficznej – co do zasady linię podziału wyznaczają najbardziej zaludnione </w:t>
      </w:r>
      <w:r>
        <w:lastRenderedPageBreak/>
        <w:t xml:space="preserve">i uprzemysłowione siedziby gmin, przez które przepływa rzeka Warta, wchodzące w skład Obornickiej Doliny Warty (ośrodki miejskie na ryc. </w:t>
      </w:r>
      <w:r w:rsidR="00BD5F84">
        <w:t>2</w:t>
      </w:r>
      <w:r>
        <w:t xml:space="preserve"> za wyjątkiem Ostroroga), część na północ stanowi fragment Kotliny Gorzowskiej o wysokim zalesieniu i bardzo niskiej gęstości zaludnienia, zaś część południowa obszaru objętego LSR – fragment Pojezierza Poznańskiego – cechuje się niskim zalesieniem, dużym udziałem gruntów rolnych oraz wód powierzchniowych i wyższą gęstością zaludnienia</w:t>
      </w:r>
      <w:r>
        <w:rPr>
          <w:rStyle w:val="Odwoanieprzypisudolnego"/>
        </w:rPr>
        <w:footnoteReference w:id="18"/>
      </w:r>
      <w:r>
        <w:t>;</w:t>
      </w:r>
    </w:p>
    <w:p w:rsidR="004866C5" w:rsidRDefault="004866C5" w:rsidP="00E25AC5">
      <w:pPr>
        <w:pStyle w:val="Akapitzlist"/>
        <w:numPr>
          <w:ilvl w:val="0"/>
          <w:numId w:val="5"/>
        </w:numPr>
        <w:jc w:val="both"/>
      </w:pPr>
      <w:r>
        <w:t xml:space="preserve">pomiędzy gminami </w:t>
      </w:r>
      <w:r w:rsidR="00AB0727">
        <w:t>miejsko-wiejskimi z ośrodkami dominującymi na obszarze LGD (Wronki, Sieraków, Międzychód) a pozostałymi gminami</w:t>
      </w:r>
      <w:r>
        <w:t xml:space="preserve"> występuje zauważalne zróżnicowanie w poziomie </w:t>
      </w:r>
      <w:r w:rsidR="002C06D1">
        <w:t xml:space="preserve">bezrobocia, przedsiębiorczości oraz dostępu do rynku pracy na korzyść </w:t>
      </w:r>
      <w:r w:rsidR="00AB0727">
        <w:t>tych pierwszych</w:t>
      </w:r>
      <w:r>
        <w:rPr>
          <w:rStyle w:val="Odwoanieprzypisudolnego"/>
        </w:rPr>
        <w:footnoteReference w:id="19"/>
      </w:r>
      <w:r>
        <w:t>;</w:t>
      </w:r>
    </w:p>
    <w:p w:rsidR="004866C5" w:rsidRDefault="004866C5" w:rsidP="00E25AC5">
      <w:pPr>
        <w:pStyle w:val="Akapitzlist"/>
        <w:numPr>
          <w:ilvl w:val="0"/>
          <w:numId w:val="5"/>
        </w:numPr>
        <w:jc w:val="both"/>
      </w:pPr>
      <w:r>
        <w:t xml:space="preserve">zachodnia granica gminy Międzychód i obszaru objętego LSR jest jednocześnie granicą województwa wielkopolskiego z charakteryzującym się dużo niższym poziomem rozwoju społeczno-gospodarczego województwem lubuskim, zaś </w:t>
      </w:r>
      <w:r w:rsidR="000F0E3E">
        <w:t>południowo-</w:t>
      </w:r>
      <w:r>
        <w:t xml:space="preserve">wschodnia granica obszaru LGD jest </w:t>
      </w:r>
      <w:r w:rsidR="000F0E3E">
        <w:t>współdzielona z </w:t>
      </w:r>
      <w:r>
        <w:t>granicą aglomeracji poznańskiej, stanowiącej główny ośrodek rozwojowy województwa wielkopolskiego;</w:t>
      </w:r>
    </w:p>
    <w:p w:rsidR="000F0E3E" w:rsidRDefault="000F0E3E" w:rsidP="00E25AC5">
      <w:pPr>
        <w:pStyle w:val="Akapitzlist"/>
        <w:numPr>
          <w:ilvl w:val="0"/>
          <w:numId w:val="5"/>
        </w:numPr>
        <w:jc w:val="both"/>
      </w:pPr>
      <w:r>
        <w:t>siedziba LGD wraz z jej Biurem zlokalizowana jest na zachodnim skraju obszaru objętego LSR, maksymalnie 25 km od siedzib połowy gmin członkowskich, ale przynajmniej 40 km od siedzib kolejnej połowy gmin członkowskich</w:t>
      </w:r>
      <w:r w:rsidR="002C06D1">
        <w:t xml:space="preserve"> (a nawet ok. 60 km od części miejscowości objętych Strategią);</w:t>
      </w:r>
    </w:p>
    <w:p w:rsidR="002C06D1" w:rsidRPr="00E25AC5" w:rsidRDefault="002C06D1" w:rsidP="00E25AC5">
      <w:pPr>
        <w:pStyle w:val="Akapitzlist"/>
        <w:numPr>
          <w:ilvl w:val="0"/>
          <w:numId w:val="5"/>
        </w:numPr>
        <w:jc w:val="both"/>
      </w:pPr>
      <w:r>
        <w:t>gminy wiejskie obszaru Stowarzyszenia cechują się wyższej jakości kapitałem społecznym, niż gminy miejskie i miejsko-wiejskie</w:t>
      </w:r>
      <w:r>
        <w:rPr>
          <w:rStyle w:val="Odwoanieprzypisudolnego"/>
        </w:rPr>
        <w:footnoteReference w:id="20"/>
      </w:r>
      <w:r w:rsidR="006143DA">
        <w:t>.</w:t>
      </w:r>
    </w:p>
    <w:p w:rsidR="00C20213" w:rsidRDefault="00C20213" w:rsidP="004866C5">
      <w:pPr>
        <w:spacing w:after="0"/>
        <w:sectPr w:rsidR="00C20213" w:rsidSect="00033A5F">
          <w:footerReference w:type="default" r:id="rId2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20213" w:rsidRDefault="00C20213" w:rsidP="00C20213">
      <w:pPr>
        <w:pStyle w:val="Legenda"/>
        <w:keepNext/>
      </w:pPr>
      <w:r>
        <w:lastRenderedPageBreak/>
        <w:t xml:space="preserve">Rysunek </w:t>
      </w:r>
      <w:fldSimple w:instr=" SEQ Rysunek \* ARABIC ">
        <w:r>
          <w:rPr>
            <w:noProof/>
          </w:rPr>
          <w:t>2</w:t>
        </w:r>
      </w:fldSimple>
      <w:r>
        <w:t>. Obszar objęty badaniem – gminy członkowskie LGD Puszcza Notecka</w:t>
      </w:r>
    </w:p>
    <w:p w:rsidR="00796042" w:rsidRDefault="004866C5" w:rsidP="00504184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508500" cy="3902075"/>
            <wp:effectExtent l="19050" t="0" r="6350" b="0"/>
            <wp:docPr id="2" name="Obraz 0" descr="Ry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Ryc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184" w:rsidRPr="00C20213" w:rsidRDefault="00504184">
      <w:pPr>
        <w:rPr>
          <w:i/>
        </w:rPr>
      </w:pPr>
      <w:r w:rsidRPr="00C20213">
        <w:rPr>
          <w:i/>
        </w:rPr>
        <w:t>Źródło: opracowanie własne</w:t>
      </w:r>
      <w:r w:rsidR="004866C5" w:rsidRPr="00C20213">
        <w:rPr>
          <w:i/>
        </w:rPr>
        <w:t xml:space="preserve"> na podstawie Geoportalu krajowego Głównego Urzędu Geodezji i Kartografii.</w:t>
      </w:r>
    </w:p>
    <w:p w:rsidR="006F59FA" w:rsidRDefault="006F59FA" w:rsidP="006F59FA">
      <w:pPr>
        <w:jc w:val="both"/>
      </w:pPr>
      <w:r>
        <w:t>Dane źródłowe wykorzystywane na potrzeby analiz przestrzennych będą po ich odpowiedniej segregacji, agregacji i filtrowaniu inkorporowane do oprogramowania ESRI ArcGIS</w:t>
      </w:r>
      <w:r w:rsidR="00A35596">
        <w:t xml:space="preserve">, stanowiącego system informacji geograficznej (z ang. </w:t>
      </w:r>
      <w:r w:rsidR="00A35596" w:rsidRPr="00147601">
        <w:rPr>
          <w:i/>
        </w:rPr>
        <w:t>Geographical Informational System</w:t>
      </w:r>
      <w:r w:rsidR="00A35596">
        <w:t xml:space="preserve"> – GIS). </w:t>
      </w:r>
      <w:r w:rsidR="00FD7034">
        <w:t xml:space="preserve">Takie systemy stosuje się w celu agregowania, przetwarzania i analizy danych wektorowych (takimi danymi w przypadku badania są np. tabelarycznie zebrane informacje liczbowe dotyczące wdrażania Strategii lub efektów tego procesu) zamieniając je przy tym na dane rastrowe, czyli dające się przedstawić w postaci map w powszechnie stosowanych układach odwzorowania kartograficznego (a więc takich, jak spotyka się m.in. w Mapach Google, GPS, czy systemach transportu publicznego). </w:t>
      </w:r>
      <w:r w:rsidR="008336D2">
        <w:t xml:space="preserve">Decyzja w zakresie tego, które wyniki analiz badaczy zostaną przedstawione w postaci wizualizacji kartograficznej zostanie podjęta na etapie tworzenia Raportu końcowego z badania, w głównej mierze w oparciu o użyteczność takiej wizualizacji celem zapewnienia właściwego poziomu zrozumienia wyników badania przez grupy docelowych odbiorców. </w:t>
      </w:r>
    </w:p>
    <w:p w:rsidR="008336D2" w:rsidRDefault="008336D2" w:rsidP="006F59FA">
      <w:pPr>
        <w:jc w:val="both"/>
      </w:pPr>
      <w:r>
        <w:t>W ramach kartograficznych metod analizy danych dopuszcza się możliwość, aby w ramach niniejszego badania zastosować następujące metody jakościowe:</w:t>
      </w:r>
    </w:p>
    <w:p w:rsidR="008336D2" w:rsidRDefault="008336D2" w:rsidP="008336D2">
      <w:pPr>
        <w:pStyle w:val="Akapitzlist"/>
        <w:numPr>
          <w:ilvl w:val="0"/>
          <w:numId w:val="6"/>
        </w:numPr>
        <w:jc w:val="both"/>
      </w:pPr>
      <w:r>
        <w:t>sygnaturową (polega na analizie jakościowej zjawisk punktowych, liniowych i ilościowych);</w:t>
      </w:r>
    </w:p>
    <w:p w:rsidR="008336D2" w:rsidRPr="008336D2" w:rsidRDefault="008336D2" w:rsidP="008336D2">
      <w:pPr>
        <w:pStyle w:val="Akapitzlist"/>
        <w:numPr>
          <w:ilvl w:val="0"/>
          <w:numId w:val="6"/>
        </w:numPr>
        <w:jc w:val="both"/>
      </w:pPr>
      <w:r w:rsidRPr="008336D2">
        <w:t>zasięgów</w:t>
      </w:r>
      <w:r>
        <w:t xml:space="preserve"> (służy </w:t>
      </w:r>
      <w:r w:rsidRPr="008336D2">
        <w:t>zaznacz</w:t>
      </w:r>
      <w:r>
        <w:t>e</w:t>
      </w:r>
      <w:r w:rsidRPr="008336D2">
        <w:t>ni</w:t>
      </w:r>
      <w:r>
        <w:t>u</w:t>
      </w:r>
      <w:r w:rsidRPr="008336D2">
        <w:t xml:space="preserve"> na mapie zjawisk rozproszonych</w:t>
      </w:r>
      <w:r>
        <w:t>);</w:t>
      </w:r>
    </w:p>
    <w:p w:rsidR="008336D2" w:rsidRPr="008336D2" w:rsidRDefault="008336D2" w:rsidP="008336D2">
      <w:pPr>
        <w:pStyle w:val="Akapitzlist"/>
        <w:numPr>
          <w:ilvl w:val="0"/>
          <w:numId w:val="6"/>
        </w:numPr>
        <w:jc w:val="both"/>
      </w:pPr>
      <w:r>
        <w:t>chorochromatyczną (służy zaznaczeniu na mapie wzajemnie wykluczających się zasięgów)</w:t>
      </w:r>
    </w:p>
    <w:p w:rsidR="008336D2" w:rsidRDefault="008336D2" w:rsidP="006F59FA">
      <w:pPr>
        <w:jc w:val="both"/>
      </w:pPr>
      <w:r>
        <w:t>oraz metody ilościowe:</w:t>
      </w:r>
    </w:p>
    <w:p w:rsidR="008336D2" w:rsidRDefault="008336D2" w:rsidP="008336D2">
      <w:pPr>
        <w:pStyle w:val="Akapitzlist"/>
        <w:numPr>
          <w:ilvl w:val="0"/>
          <w:numId w:val="7"/>
        </w:numPr>
        <w:jc w:val="both"/>
      </w:pPr>
      <w:r>
        <w:t>kartodiagram punktowy lub powierzchniowy (polega na umieszczeniu na mapie wykresów lub diagramów obrazujących zjawiska w generalnym</w:t>
      </w:r>
      <w:r w:rsidR="00A17915">
        <w:t>/sumarycznym</w:t>
      </w:r>
      <w:r>
        <w:t xml:space="preserve"> ujęciu ilościowym);</w:t>
      </w:r>
    </w:p>
    <w:p w:rsidR="008336D2" w:rsidRPr="008336D2" w:rsidRDefault="008336D2" w:rsidP="006F59FA">
      <w:pPr>
        <w:pStyle w:val="Akapitzlist"/>
        <w:numPr>
          <w:ilvl w:val="0"/>
          <w:numId w:val="7"/>
        </w:numPr>
        <w:jc w:val="both"/>
      </w:pPr>
      <w:r>
        <w:t>kartogram właściwy prosty lub złożony</w:t>
      </w:r>
      <w:r w:rsidR="00A17915">
        <w:t xml:space="preserve"> (polega na wizualizacji przeciętnej intensywności badanego zjawiska w ujęciu ilościowym)</w:t>
      </w:r>
      <w:r>
        <w:t>.</w:t>
      </w:r>
    </w:p>
    <w:p w:rsidR="00147601" w:rsidRDefault="00147601" w:rsidP="0046172B">
      <w:pPr>
        <w:pStyle w:val="Nagwek2"/>
      </w:pPr>
      <w:bookmarkStart w:id="16" w:name="_Toc27758648"/>
      <w:r>
        <w:lastRenderedPageBreak/>
        <w:t>Modelowanie makroekonomiczne</w:t>
      </w:r>
      <w:bookmarkEnd w:id="16"/>
    </w:p>
    <w:p w:rsidR="00147601" w:rsidRDefault="00147601" w:rsidP="00147601">
      <w:pPr>
        <w:jc w:val="both"/>
        <w:rPr>
          <w:szCs w:val="20"/>
        </w:rPr>
      </w:pPr>
      <w:r w:rsidRPr="00147601">
        <w:rPr>
          <w:szCs w:val="20"/>
        </w:rPr>
        <w:t>W celu identyfikacji kontekstu interwencji z punktu widzenia rozwiązania części problemów badawczych, wykorzystując doświadczenie z poprzednich badań własnych</w:t>
      </w:r>
      <w:r>
        <w:rPr>
          <w:rStyle w:val="Odwoanieprzypisudolnego"/>
          <w:szCs w:val="20"/>
        </w:rPr>
        <w:footnoteReference w:id="21"/>
      </w:r>
      <w:r>
        <w:rPr>
          <w:szCs w:val="20"/>
        </w:rPr>
        <w:t xml:space="preserve"> dla okresu 2005-2012</w:t>
      </w:r>
      <w:r w:rsidRPr="00147601">
        <w:rPr>
          <w:szCs w:val="20"/>
        </w:rPr>
        <w:t>, w ramach ewaluacji zostanie przeprowadzona identyfikacja oraz analiza zmian społeczno-gospodarczych, które wystąpiły na obszarze LGD w okresie wdrażania LSR 2016-2022 oraz LSR 2007-2015</w:t>
      </w:r>
      <w:r>
        <w:rPr>
          <w:szCs w:val="20"/>
        </w:rPr>
        <w:t xml:space="preserve"> na tle województwa wielkopolskiego</w:t>
      </w:r>
      <w:r w:rsidRPr="00147601">
        <w:rPr>
          <w:szCs w:val="20"/>
        </w:rPr>
        <w:t>. Narzędziem do realizacji niniejszego komponentu badawczego będzie modelowanie makroekonomiczne za po</w:t>
      </w:r>
      <w:r>
        <w:rPr>
          <w:szCs w:val="20"/>
        </w:rPr>
        <w:t>mocą wskaźnika syntetycznego J. </w:t>
      </w:r>
      <w:r w:rsidRPr="00147601">
        <w:rPr>
          <w:szCs w:val="20"/>
        </w:rPr>
        <w:t>Perkala</w:t>
      </w:r>
      <w:r w:rsidRPr="00147601">
        <w:rPr>
          <w:rStyle w:val="Odwoanieprzypisudolnego"/>
          <w:szCs w:val="20"/>
        </w:rPr>
        <w:footnoteReference w:id="22"/>
      </w:r>
      <w:r>
        <w:rPr>
          <w:szCs w:val="20"/>
        </w:rPr>
        <w:t xml:space="preserve"> zgodnie z metodyką przyjętą we wcześniejszych pracach badaczy.</w:t>
      </w:r>
      <w:r w:rsidRPr="00147601">
        <w:rPr>
          <w:szCs w:val="20"/>
        </w:rPr>
        <w:t xml:space="preserve"> </w:t>
      </w:r>
      <w:r>
        <w:rPr>
          <w:szCs w:val="20"/>
        </w:rPr>
        <w:t>Wnioski z analizy wyników modelowania zostaną wykorzystane również jako kontekst dla rekomendacji w zakresie działań przygotowawczych Stowarzyszenia do przyszłego okresu programowania.</w:t>
      </w:r>
    </w:p>
    <w:p w:rsidR="00147601" w:rsidRDefault="00147601" w:rsidP="00E67223">
      <w:pPr>
        <w:jc w:val="both"/>
        <w:rPr>
          <w:szCs w:val="20"/>
        </w:rPr>
      </w:pPr>
      <w:r w:rsidRPr="00147601">
        <w:rPr>
          <w:szCs w:val="20"/>
          <w:lang w:eastAsia="pl-PL"/>
        </w:rPr>
        <w:t>Podstawą ustalenia poziomu rozwoju społeczno-gospodarczego gmin będzie</w:t>
      </w:r>
      <w:r>
        <w:rPr>
          <w:szCs w:val="20"/>
          <w:lang w:eastAsia="pl-PL"/>
        </w:rPr>
        <w:t xml:space="preserve"> zatem</w:t>
      </w:r>
      <w:r w:rsidRPr="00147601">
        <w:rPr>
          <w:szCs w:val="20"/>
          <w:lang w:eastAsia="pl-PL"/>
        </w:rPr>
        <w:t xml:space="preserve"> analiza w układzie sześciu jego aspektów</w:t>
      </w:r>
      <w:r w:rsidRPr="00147601">
        <w:rPr>
          <w:rStyle w:val="Odwoanieprzypisudolnego"/>
          <w:szCs w:val="20"/>
          <w:lang w:eastAsia="pl-PL"/>
        </w:rPr>
        <w:footnoteReference w:id="23"/>
      </w:r>
      <w:r w:rsidRPr="00147601">
        <w:rPr>
          <w:szCs w:val="20"/>
          <w:lang w:eastAsia="pl-PL"/>
        </w:rPr>
        <w:t>, uwzględniających również cechy istotne dla badania zróżni</w:t>
      </w:r>
      <w:r>
        <w:rPr>
          <w:szCs w:val="20"/>
          <w:lang w:eastAsia="pl-PL"/>
        </w:rPr>
        <w:t>cowania obszarów wiejskich</w:t>
      </w:r>
      <w:r w:rsidRPr="00147601">
        <w:rPr>
          <w:szCs w:val="20"/>
          <w:lang w:eastAsia="pl-PL"/>
        </w:rPr>
        <w:t xml:space="preserve">. </w:t>
      </w:r>
      <w:r>
        <w:rPr>
          <w:szCs w:val="20"/>
        </w:rPr>
        <w:t>W </w:t>
      </w:r>
      <w:r w:rsidRPr="00147601">
        <w:rPr>
          <w:szCs w:val="20"/>
        </w:rPr>
        <w:t xml:space="preserve">pierwszym etapie postępowania badawczego </w:t>
      </w:r>
      <w:r>
        <w:rPr>
          <w:szCs w:val="20"/>
        </w:rPr>
        <w:t xml:space="preserve">opracowana zostanie </w:t>
      </w:r>
      <w:r w:rsidRPr="00147601">
        <w:rPr>
          <w:szCs w:val="20"/>
        </w:rPr>
        <w:t xml:space="preserve"> macierz informacji geograficznej dla </w:t>
      </w:r>
      <w:r>
        <w:rPr>
          <w:szCs w:val="20"/>
        </w:rPr>
        <w:t>roku 2018</w:t>
      </w:r>
      <w:r w:rsidRPr="00147601">
        <w:rPr>
          <w:szCs w:val="20"/>
        </w:rPr>
        <w:t xml:space="preserve"> z wartościami wskaźników, o wymiarach m x n, gdzie: m = liczba jednostek (226), n = liczba cech (</w:t>
      </w:r>
      <w:r>
        <w:rPr>
          <w:szCs w:val="20"/>
        </w:rPr>
        <w:t>14</w:t>
      </w:r>
      <w:r w:rsidRPr="00147601">
        <w:rPr>
          <w:szCs w:val="20"/>
        </w:rPr>
        <w:t xml:space="preserve">). </w:t>
      </w:r>
      <w:r>
        <w:rPr>
          <w:szCs w:val="20"/>
        </w:rPr>
        <w:t>Do badania przyjęte zostaną</w:t>
      </w:r>
      <w:r w:rsidRPr="00147601">
        <w:rPr>
          <w:szCs w:val="20"/>
        </w:rPr>
        <w:t xml:space="preserve"> zmien</w:t>
      </w:r>
      <w:r w:rsidR="00B445AD">
        <w:rPr>
          <w:szCs w:val="20"/>
        </w:rPr>
        <w:t>ne</w:t>
      </w:r>
      <w:r w:rsidRPr="00147601">
        <w:rPr>
          <w:szCs w:val="20"/>
        </w:rPr>
        <w:t xml:space="preserve"> opisujące poszczególne aspekty rozwoju społeczno-gospodarczego</w:t>
      </w:r>
      <w:r w:rsidR="00B445AD">
        <w:rPr>
          <w:szCs w:val="20"/>
        </w:rPr>
        <w:t xml:space="preserve"> obszarów wiejsk</w:t>
      </w:r>
      <w:r w:rsidR="00E67223">
        <w:rPr>
          <w:szCs w:val="20"/>
        </w:rPr>
        <w:t xml:space="preserve">ich (tab. </w:t>
      </w:r>
      <w:r w:rsidR="008E3E1B">
        <w:rPr>
          <w:szCs w:val="20"/>
        </w:rPr>
        <w:t>9</w:t>
      </w:r>
      <w:r w:rsidR="00B445AD">
        <w:rPr>
          <w:szCs w:val="20"/>
        </w:rPr>
        <w:t>.).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9</w:t>
        </w:r>
      </w:fldSimple>
      <w:r>
        <w:t xml:space="preserve">. </w:t>
      </w:r>
      <w:r>
        <w:rPr>
          <w:szCs w:val="20"/>
        </w:rPr>
        <w:t>Aspekty rozwojowe i mierniki uwzględniane w modelowaniu makroekonomicznym zmian w poziomie rozwoju społeczno-gospodarczego obszarów wiejskich</w:t>
      </w:r>
    </w:p>
    <w:tbl>
      <w:tblPr>
        <w:tblStyle w:val="Tabela-Siatk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/>
      </w:tblPr>
      <w:tblGrid>
        <w:gridCol w:w="3070"/>
        <w:gridCol w:w="4268"/>
        <w:gridCol w:w="1874"/>
      </w:tblGrid>
      <w:tr w:rsidR="00B445AD" w:rsidTr="00F41354">
        <w:trPr>
          <w:tblHeader/>
        </w:trPr>
        <w:tc>
          <w:tcPr>
            <w:tcW w:w="3070" w:type="dxa"/>
            <w:shd w:val="clear" w:color="auto" w:fill="92D050"/>
          </w:tcPr>
          <w:p w:rsidR="00B445AD" w:rsidRPr="00B445AD" w:rsidRDefault="00B445AD" w:rsidP="00B445AD">
            <w:pPr>
              <w:jc w:val="center"/>
              <w:rPr>
                <w:b/>
                <w:szCs w:val="20"/>
              </w:rPr>
            </w:pPr>
            <w:r w:rsidRPr="00B445AD">
              <w:rPr>
                <w:b/>
                <w:szCs w:val="20"/>
              </w:rPr>
              <w:t>Aspekt rozwojowy</w:t>
            </w:r>
          </w:p>
        </w:tc>
        <w:tc>
          <w:tcPr>
            <w:tcW w:w="4268" w:type="dxa"/>
            <w:shd w:val="clear" w:color="auto" w:fill="92D050"/>
          </w:tcPr>
          <w:p w:rsidR="00B445AD" w:rsidRPr="00B445AD" w:rsidRDefault="00B445AD" w:rsidP="00B445AD">
            <w:pPr>
              <w:jc w:val="center"/>
              <w:rPr>
                <w:b/>
                <w:szCs w:val="20"/>
              </w:rPr>
            </w:pPr>
            <w:r w:rsidRPr="00B445AD">
              <w:rPr>
                <w:b/>
                <w:szCs w:val="20"/>
              </w:rPr>
              <w:t>Wskaźnik</w:t>
            </w:r>
          </w:p>
        </w:tc>
        <w:tc>
          <w:tcPr>
            <w:tcW w:w="1874" w:type="dxa"/>
            <w:shd w:val="clear" w:color="auto" w:fill="92D050"/>
          </w:tcPr>
          <w:p w:rsidR="00B445AD" w:rsidRPr="00B445AD" w:rsidRDefault="00B445AD" w:rsidP="00B445AD">
            <w:pPr>
              <w:jc w:val="center"/>
              <w:rPr>
                <w:b/>
                <w:szCs w:val="20"/>
              </w:rPr>
            </w:pPr>
            <w:r w:rsidRPr="00B445AD">
              <w:rPr>
                <w:b/>
                <w:szCs w:val="20"/>
              </w:rPr>
              <w:t>Wpływ wskaźnika</w:t>
            </w:r>
            <w:r w:rsidRPr="00B445AD">
              <w:rPr>
                <w:rStyle w:val="Odwoanieprzypisudolnego"/>
                <w:b/>
                <w:szCs w:val="20"/>
              </w:rPr>
              <w:footnoteReference w:id="24"/>
            </w:r>
          </w:p>
        </w:tc>
      </w:tr>
      <w:tr w:rsidR="00B445AD" w:rsidTr="00F41354">
        <w:tc>
          <w:tcPr>
            <w:tcW w:w="3070" w:type="dxa"/>
            <w:vMerge w:val="restart"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  <w:r>
              <w:rPr>
                <w:szCs w:val="20"/>
              </w:rPr>
              <w:t>Jakość kapitału ludzkiego</w:t>
            </w: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1</w:t>
            </w:r>
            <w:r w:rsidRPr="00147601">
              <w:rPr>
                <w:szCs w:val="20"/>
              </w:rPr>
              <w:t>: przyrost naturalny na 1000 mieszkańców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2</w:t>
            </w:r>
            <w:r w:rsidRPr="00147601">
              <w:rPr>
                <w:szCs w:val="20"/>
              </w:rPr>
              <w:t>: saldo migracji na 1000 mieszkańców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 w:val="restart"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  <w:r>
              <w:rPr>
                <w:szCs w:val="20"/>
              </w:rPr>
              <w:t>Struktura gospodarki i rynku pracy</w:t>
            </w: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3</w:t>
            </w:r>
            <w:r w:rsidRPr="00147601">
              <w:rPr>
                <w:szCs w:val="20"/>
              </w:rPr>
              <w:t>: liczba podmiotów gospodarczych na 1000 mieszkańców w wieku produkcyjnym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4</w:t>
            </w:r>
            <w:r w:rsidRPr="00147601">
              <w:rPr>
                <w:szCs w:val="20"/>
              </w:rPr>
              <w:t>: odsetek przedsiębiorstw z udziałem kapitału zagranicznego w ogóle spółek handlowych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5</w:t>
            </w:r>
            <w:r w:rsidRPr="00147601">
              <w:rPr>
                <w:szCs w:val="20"/>
              </w:rPr>
              <w:t>: liczba osób w wieku nieprodukcyjnym na 100 osób w wieku produkcyjnym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destymulanta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6</w:t>
            </w:r>
            <w:r w:rsidRPr="00147601">
              <w:rPr>
                <w:szCs w:val="20"/>
              </w:rPr>
              <w:t>: udział bezrobotnych zarejestrowanych w liczbie ludności w wieku produkcyjnym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destymulanta</w:t>
            </w:r>
          </w:p>
        </w:tc>
      </w:tr>
      <w:tr w:rsidR="00B445AD" w:rsidTr="00F41354">
        <w:tc>
          <w:tcPr>
            <w:tcW w:w="3070" w:type="dxa"/>
            <w:vMerge w:val="restart"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  <w:r>
              <w:rPr>
                <w:szCs w:val="20"/>
              </w:rPr>
              <w:t>Warunki życia mieszkańców</w:t>
            </w: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7</w:t>
            </w:r>
            <w:r w:rsidRPr="00147601">
              <w:rPr>
                <w:szCs w:val="20"/>
              </w:rPr>
              <w:t>: przeciętna powierzchnia użytkowa przypadająca na jedno mieszkanie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8</w:t>
            </w:r>
            <w:r w:rsidRPr="00147601">
              <w:rPr>
                <w:szCs w:val="20"/>
              </w:rPr>
              <w:t>: udział mieszkańców posiadających dostęp do sieci wodociągowej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9</w:t>
            </w:r>
            <w:r w:rsidRPr="00147601">
              <w:rPr>
                <w:szCs w:val="20"/>
              </w:rPr>
              <w:t>: udział mieszkańców posiadających dostęp do sieci gazowej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 w:val="restart"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  <w:r>
              <w:rPr>
                <w:szCs w:val="20"/>
              </w:rPr>
              <w:t>Sytuacja budżetowa gmin</w:t>
            </w: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10</w:t>
            </w:r>
            <w:r w:rsidRPr="00147601">
              <w:rPr>
                <w:szCs w:val="20"/>
              </w:rPr>
              <w:t xml:space="preserve">: dochody własne gminy </w:t>
            </w:r>
            <w:r w:rsidRPr="00147601">
              <w:rPr>
                <w:i/>
                <w:szCs w:val="20"/>
              </w:rPr>
              <w:t>per capita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11</w:t>
            </w:r>
            <w:r w:rsidRPr="00147601">
              <w:rPr>
                <w:szCs w:val="20"/>
              </w:rPr>
              <w:t xml:space="preserve">: wydatki inwestycyjne gminy </w:t>
            </w:r>
            <w:r w:rsidRPr="00147601">
              <w:rPr>
                <w:i/>
                <w:szCs w:val="20"/>
              </w:rPr>
              <w:t>per capita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  <w:r>
              <w:rPr>
                <w:szCs w:val="20"/>
              </w:rPr>
              <w:t>Jakość kapitału społecznego</w:t>
            </w: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12</w:t>
            </w:r>
            <w:r w:rsidRPr="00147601">
              <w:rPr>
                <w:szCs w:val="20"/>
              </w:rPr>
              <w:t>: frekwencja wyborcza w I turze wyborów samorządowych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  <w:tr w:rsidR="00B445AD" w:rsidTr="00F41354">
        <w:tc>
          <w:tcPr>
            <w:tcW w:w="3070" w:type="dxa"/>
            <w:vMerge w:val="restart"/>
            <w:shd w:val="clear" w:color="auto" w:fill="D9D9D9" w:themeFill="background1" w:themeFillShade="D9"/>
            <w:vAlign w:val="center"/>
          </w:tcPr>
          <w:p w:rsidR="00B445AD" w:rsidRDefault="00B445AD" w:rsidP="00B445AD">
            <w:pPr>
              <w:rPr>
                <w:szCs w:val="20"/>
              </w:rPr>
            </w:pPr>
            <w:r>
              <w:rPr>
                <w:szCs w:val="20"/>
              </w:rPr>
              <w:t>Sektor rolniczy</w:t>
            </w: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13</w:t>
            </w:r>
            <w:r w:rsidRPr="00147601">
              <w:rPr>
                <w:szCs w:val="20"/>
              </w:rPr>
              <w:t xml:space="preserve">: udział użytków rolnych w ogólnej </w:t>
            </w:r>
            <w:r w:rsidRPr="00147601">
              <w:rPr>
                <w:szCs w:val="20"/>
              </w:rPr>
              <w:lastRenderedPageBreak/>
              <w:t>powierzchni gospodarstw rolnych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lastRenderedPageBreak/>
              <w:t>stymulanta</w:t>
            </w:r>
          </w:p>
        </w:tc>
      </w:tr>
      <w:tr w:rsidR="00B445AD" w:rsidTr="00F41354">
        <w:tc>
          <w:tcPr>
            <w:tcW w:w="3070" w:type="dxa"/>
            <w:vMerge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</w:p>
        </w:tc>
        <w:tc>
          <w:tcPr>
            <w:tcW w:w="4268" w:type="dxa"/>
            <w:shd w:val="clear" w:color="auto" w:fill="D9D9D9" w:themeFill="background1" w:themeFillShade="D9"/>
          </w:tcPr>
          <w:p w:rsidR="00B445AD" w:rsidRDefault="00B445AD" w:rsidP="00B445AD">
            <w:pPr>
              <w:rPr>
                <w:szCs w:val="20"/>
              </w:rPr>
            </w:pPr>
            <w:r w:rsidRPr="00147601">
              <w:rPr>
                <w:szCs w:val="20"/>
              </w:rPr>
              <w:t>W</w:t>
            </w:r>
            <w:r w:rsidRPr="00147601">
              <w:rPr>
                <w:szCs w:val="20"/>
                <w:vertAlign w:val="subscript"/>
              </w:rPr>
              <w:t>14</w:t>
            </w:r>
            <w:r w:rsidRPr="00147601">
              <w:rPr>
                <w:szCs w:val="20"/>
              </w:rPr>
              <w:t xml:space="preserve">: udział gospodarstw rolnych, prowadzących działalność zdywersyfikowaną, w ogólnej </w:t>
            </w:r>
            <w:r>
              <w:rPr>
                <w:szCs w:val="20"/>
              </w:rPr>
              <w:tab/>
            </w:r>
            <w:r w:rsidRPr="00147601">
              <w:rPr>
                <w:szCs w:val="20"/>
              </w:rPr>
              <w:t>liczbie gospodarstw rolnych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445AD" w:rsidRDefault="00B445AD" w:rsidP="0014760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stymulanta</w:t>
            </w:r>
          </w:p>
        </w:tc>
      </w:tr>
    </w:tbl>
    <w:p w:rsidR="00B445AD" w:rsidRPr="007D7C92" w:rsidRDefault="00B445AD" w:rsidP="00454578">
      <w:pPr>
        <w:jc w:val="both"/>
        <w:rPr>
          <w:i/>
          <w:szCs w:val="20"/>
        </w:rPr>
      </w:pPr>
      <w:r w:rsidRPr="007D7C92">
        <w:rPr>
          <w:i/>
          <w:szCs w:val="20"/>
        </w:rPr>
        <w:t>Źródło: opracowanie własne.</w:t>
      </w:r>
    </w:p>
    <w:p w:rsidR="00147601" w:rsidRPr="00147601" w:rsidRDefault="00147601" w:rsidP="00147601">
      <w:pPr>
        <w:jc w:val="both"/>
        <w:rPr>
          <w:szCs w:val="20"/>
        </w:rPr>
      </w:pPr>
      <w:r w:rsidRPr="00147601">
        <w:rPr>
          <w:szCs w:val="20"/>
        </w:rPr>
        <w:t xml:space="preserve">W kolejnym kroku postępowania badawczego </w:t>
      </w:r>
      <w:r>
        <w:rPr>
          <w:szCs w:val="20"/>
        </w:rPr>
        <w:t xml:space="preserve">przeprowadzona zostanie standaryzacja </w:t>
      </w:r>
      <w:r w:rsidRPr="00147601">
        <w:rPr>
          <w:szCs w:val="20"/>
        </w:rPr>
        <w:t>zmiennych na podstawie wzoru</w:t>
      </w:r>
      <w:r w:rsidRPr="00147601">
        <w:rPr>
          <w:rStyle w:val="Odwoanieprzypisudolnego"/>
          <w:szCs w:val="20"/>
        </w:rPr>
        <w:footnoteReference w:id="25"/>
      </w:r>
      <w:r w:rsidRPr="00147601">
        <w:rPr>
          <w:szCs w:val="20"/>
        </w:rPr>
        <w:t>:</w:t>
      </w:r>
      <w:r w:rsidR="00303D13" w:rsidRPr="00147601">
        <w:rPr>
          <w:szCs w:val="20"/>
        </w:rPr>
        <w:fldChar w:fldCharType="begin"/>
      </w:r>
      <w:r w:rsidRPr="00147601">
        <w:rPr>
          <w:szCs w:val="20"/>
        </w:rPr>
        <w:instrText xml:space="preserve"> QUOTE </w:instrText>
      </w:r>
      <m:oMath>
        <m:r>
          <w:rPr>
            <w:rFonts w:ascii="Cambria Math" w:hAnsi="Cambria Math"/>
            <w:szCs w:val="20"/>
          </w:rPr>
          <m:t xml:space="preserve">Zij= 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xij-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szCs w:val="20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Cs w:val="20"/>
              </w:rPr>
              <m:t>Sj</m:t>
            </m:r>
          </m:den>
        </m:f>
      </m:oMath>
      <w:r w:rsidR="00303D13" w:rsidRPr="00147601">
        <w:rPr>
          <w:szCs w:val="20"/>
        </w:rPr>
        <w:fldChar w:fldCharType="end"/>
      </w:r>
      <w:r w:rsidRPr="00147601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Z</m:t>
            </m:r>
          </m:e>
          <m:sub>
            <m:r>
              <w:rPr>
                <w:rFonts w:ascii="Cambria Math" w:hAnsi="Cambria Math"/>
                <w:szCs w:val="20"/>
              </w:rPr>
              <m:t>ij</m:t>
            </m:r>
          </m:sub>
        </m:sSub>
        <m:r>
          <w:rPr>
            <w:rFonts w:ascii="Cambria Math" w:hAnsi="Cambria Math"/>
            <w:szCs w:val="20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ij</m:t>
                </m:r>
              </m:sub>
            </m:sSub>
            <m:r>
              <w:rPr>
                <w:rFonts w:ascii="Cambria Math" w:hAnsi="Cambria Math"/>
                <w:szCs w:val="20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szCs w:val="20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Cs w:val="20"/>
              </w:rPr>
              <m:t>Sj</m:t>
            </m:r>
          </m:den>
        </m:f>
      </m:oMath>
      <w:r w:rsidRPr="00147601">
        <w:rPr>
          <w:szCs w:val="20"/>
        </w:rPr>
        <w:t xml:space="preserve"> dla stymulant</w:t>
      </w:r>
      <w:r w:rsidR="00B445AD">
        <w:rPr>
          <w:szCs w:val="20"/>
        </w:rPr>
        <w:t>, natomiast d</w:t>
      </w:r>
      <w:r w:rsidRPr="00147601">
        <w:rPr>
          <w:szCs w:val="20"/>
        </w:rPr>
        <w:t xml:space="preserve">la destymulant </w:t>
      </w:r>
      <w:r>
        <w:rPr>
          <w:szCs w:val="20"/>
        </w:rPr>
        <w:t xml:space="preserve">wprowadzone </w:t>
      </w:r>
      <w:r w:rsidR="00B445AD">
        <w:rPr>
          <w:szCs w:val="20"/>
        </w:rPr>
        <w:t>zostanie</w:t>
      </w:r>
      <w:r w:rsidRPr="00147601">
        <w:rPr>
          <w:szCs w:val="20"/>
        </w:rPr>
        <w:t xml:space="preserve"> przekształcenie odwrotnościowe. </w:t>
      </w:r>
      <w:r w:rsidR="00B445AD">
        <w:rPr>
          <w:szCs w:val="20"/>
        </w:rPr>
        <w:t>W oparciu o standaryzację oszacowana zostanie</w:t>
      </w:r>
      <w:r w:rsidRPr="00147601">
        <w:rPr>
          <w:szCs w:val="20"/>
        </w:rPr>
        <w:t xml:space="preserve"> </w:t>
      </w:r>
      <w:r w:rsidR="00B445AD">
        <w:rPr>
          <w:szCs w:val="20"/>
        </w:rPr>
        <w:t>wartość</w:t>
      </w:r>
      <w:r w:rsidRPr="00147601">
        <w:rPr>
          <w:szCs w:val="20"/>
        </w:rPr>
        <w:t xml:space="preserve"> wskaźnika syntetycznego dla wszystkich 226 gmin województwa wielkopolskiego dla </w:t>
      </w:r>
      <w:r>
        <w:rPr>
          <w:szCs w:val="20"/>
        </w:rPr>
        <w:t>roku 2018</w:t>
      </w:r>
      <w:r w:rsidR="00B445AD">
        <w:rPr>
          <w:szCs w:val="20"/>
        </w:rPr>
        <w:t xml:space="preserve">, która będzie analizowana </w:t>
      </w:r>
      <w:r>
        <w:rPr>
          <w:szCs w:val="20"/>
        </w:rPr>
        <w:t>w kontekście dostępnych wyników dla lat 2005 i 2012</w:t>
      </w:r>
      <w:r w:rsidRPr="00147601">
        <w:rPr>
          <w:szCs w:val="20"/>
        </w:rPr>
        <w:t xml:space="preserve">. </w:t>
      </w:r>
    </w:p>
    <w:p w:rsidR="00147601" w:rsidRPr="00147601" w:rsidRDefault="00147601" w:rsidP="00147601">
      <w:pPr>
        <w:jc w:val="both"/>
        <w:rPr>
          <w:szCs w:val="20"/>
        </w:rPr>
      </w:pPr>
      <w:r w:rsidRPr="00147601">
        <w:rPr>
          <w:szCs w:val="20"/>
        </w:rPr>
        <w:t>Obliczenia przeprowadzo</w:t>
      </w:r>
      <w:r>
        <w:rPr>
          <w:szCs w:val="20"/>
        </w:rPr>
        <w:t>ne będą</w:t>
      </w:r>
      <w:r w:rsidRPr="00147601">
        <w:rPr>
          <w:szCs w:val="20"/>
        </w:rPr>
        <w:t xml:space="preserve"> wg formuły</w:t>
      </w:r>
      <w:r w:rsidRPr="00147601">
        <w:rPr>
          <w:rStyle w:val="Odwoanieprzypisudolnego"/>
          <w:szCs w:val="20"/>
        </w:rPr>
        <w:footnoteReference w:id="26"/>
      </w:r>
      <w:r w:rsidRPr="00147601">
        <w:rPr>
          <w:szCs w:val="20"/>
        </w:rPr>
        <w:t>:</w:t>
      </w:r>
    </w:p>
    <w:p w:rsidR="00147601" w:rsidRPr="00147601" w:rsidRDefault="00147601" w:rsidP="00147601">
      <w:pPr>
        <w:jc w:val="both"/>
        <w:rPr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0"/>
            </w:rPr>
            <m:t>Ws=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Cs w:val="20"/>
                </w:rPr>
                <m:t>p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Cs w:val="20"/>
                </w:rPr>
                <m:t>i=1</m:t>
              </m:r>
            </m:sub>
            <m:sup>
              <m:r>
                <w:rPr>
                  <w:rFonts w:ascii="Cambria Math" w:hAnsi="Cambria Math"/>
                  <w:szCs w:val="20"/>
                </w:rPr>
                <m:t>p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ij</m:t>
                  </m:r>
                </m:sub>
              </m:sSub>
            </m:e>
          </m:nary>
        </m:oMath>
      </m:oMathPara>
    </w:p>
    <w:p w:rsidR="00147601" w:rsidRDefault="00147601" w:rsidP="00147601">
      <w:pPr>
        <w:jc w:val="both"/>
        <w:rPr>
          <w:szCs w:val="20"/>
          <w:lang w:eastAsia="pl-PL"/>
        </w:rPr>
      </w:pPr>
      <w:r w:rsidRPr="00147601">
        <w:rPr>
          <w:szCs w:val="20"/>
          <w:lang w:eastAsia="pl-PL"/>
        </w:rPr>
        <w:t>Poziom rozwoju gmin wyznaczo</w:t>
      </w:r>
      <w:r>
        <w:rPr>
          <w:szCs w:val="20"/>
          <w:lang w:eastAsia="pl-PL"/>
        </w:rPr>
        <w:t>ny zostanie</w:t>
      </w:r>
      <w:r w:rsidRPr="00147601">
        <w:rPr>
          <w:szCs w:val="20"/>
          <w:lang w:eastAsia="pl-PL"/>
        </w:rPr>
        <w:t xml:space="preserve"> poprzez uszeregowanie ich w pięciu klasach rozwojowych metodą równej rozpiętości klas, na skali wszystkich 226 gmin województwa wielkopolskiego (patrz </w:t>
      </w:r>
      <w:r w:rsidR="00BD5F84">
        <w:rPr>
          <w:szCs w:val="20"/>
          <w:lang w:eastAsia="pl-PL"/>
        </w:rPr>
        <w:t>ryc. 3</w:t>
      </w:r>
      <w:r w:rsidRPr="00147601">
        <w:rPr>
          <w:szCs w:val="20"/>
          <w:lang w:eastAsia="pl-PL"/>
        </w:rPr>
        <w:t>), na podstawie wartości wskaźnika syntetycznego.</w:t>
      </w:r>
      <w:r>
        <w:rPr>
          <w:szCs w:val="20"/>
          <w:lang w:eastAsia="pl-PL"/>
        </w:rPr>
        <w:t xml:space="preserve"> Finalnie, opracowana zostanie wizualizacja kartograficzna wyników dla roku 2018, analogiczna jak na ryc. </w:t>
      </w:r>
      <w:r w:rsidR="00BD5F84">
        <w:rPr>
          <w:szCs w:val="20"/>
          <w:lang w:eastAsia="pl-PL"/>
        </w:rPr>
        <w:t>3</w:t>
      </w:r>
      <w:r>
        <w:rPr>
          <w:szCs w:val="20"/>
          <w:lang w:eastAsia="pl-PL"/>
        </w:rPr>
        <w:t xml:space="preserve"> dla lat 2005 i 2012.</w:t>
      </w:r>
    </w:p>
    <w:p w:rsidR="00C20213" w:rsidRDefault="00C20213" w:rsidP="00147601">
      <w:pPr>
        <w:spacing w:after="0"/>
        <w:jc w:val="both"/>
        <w:rPr>
          <w:szCs w:val="20"/>
          <w:lang w:eastAsia="pl-PL"/>
        </w:rPr>
        <w:sectPr w:rsidR="00C20213" w:rsidSect="00033A5F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20213" w:rsidRDefault="00C20213" w:rsidP="00C20213">
      <w:pPr>
        <w:pStyle w:val="Legenda"/>
        <w:keepNext/>
        <w:jc w:val="both"/>
      </w:pPr>
      <w:r>
        <w:lastRenderedPageBreak/>
        <w:t xml:space="preserve">Rysunek </w:t>
      </w:r>
      <w:fldSimple w:instr=" SEQ Rysunek \* ARABIC ">
        <w:r>
          <w:rPr>
            <w:noProof/>
          </w:rPr>
          <w:t>3</w:t>
        </w:r>
      </w:fldSimple>
      <w:r>
        <w:t xml:space="preserve">. </w:t>
      </w:r>
      <w:r>
        <w:rPr>
          <w:szCs w:val="20"/>
          <w:lang w:eastAsia="pl-PL"/>
        </w:rPr>
        <w:t>Poziom rozwoju społeczno-gospodarczego LGD na tle województwa wielkopolskiego w 2005 i 2012 r.</w:t>
      </w:r>
    </w:p>
    <w:p w:rsidR="00147601" w:rsidRDefault="00147601" w:rsidP="00147601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3202632"/>
            <wp:effectExtent l="19050" t="0" r="0" b="0"/>
            <wp:docPr id="52" name="Obraz 11" descr="PERK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PERKA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6D" w:rsidRPr="00C20213" w:rsidRDefault="00147601" w:rsidP="006F59FA">
      <w:pPr>
        <w:jc w:val="both"/>
        <w:rPr>
          <w:i/>
        </w:rPr>
      </w:pPr>
      <w:r w:rsidRPr="00C20213">
        <w:rPr>
          <w:i/>
        </w:rPr>
        <w:t>Źródło: opracowanie własne</w:t>
      </w:r>
      <w:r w:rsidR="00F54958" w:rsidRPr="00C20213">
        <w:rPr>
          <w:i/>
        </w:rPr>
        <w:t xml:space="preserve"> na podstawie danych pochodzących ze statystyki publicznej</w:t>
      </w:r>
      <w:r w:rsidRPr="00C20213">
        <w:rPr>
          <w:i/>
        </w:rPr>
        <w:t>.</w:t>
      </w:r>
    </w:p>
    <w:p w:rsidR="005A0971" w:rsidRDefault="00E04675" w:rsidP="00E04675">
      <w:pPr>
        <w:pStyle w:val="Nagwek2"/>
      </w:pPr>
      <w:bookmarkStart w:id="17" w:name="_Toc27758649"/>
      <w:r w:rsidRPr="00E67223">
        <w:t>Warsztat wdrożeniowy</w:t>
      </w:r>
      <w:bookmarkEnd w:id="17"/>
    </w:p>
    <w:p w:rsidR="00D65121" w:rsidRPr="00AB5D71" w:rsidRDefault="00E67223" w:rsidP="00AB5D71">
      <w:pPr>
        <w:jc w:val="both"/>
      </w:pPr>
      <w:r w:rsidRPr="00AB5D71">
        <w:t>Rozdział 5 Wytycznych w zakresie ewaluacji LSR obliguje LGD do przeprowadzania na początku każdego roku kalendarzowego ewaluacji wewnętrznej „w oparciu o narzędzia o charakterze refleksyjno-analitycznym opisane w Podręczniku monitoringu i ewaluacji LSR jako warsztat refleksyjny”. Analiza postulowanego zapisami Wytycznych zakresu dyskusji podczas warsztatu prowadzi do wniosku, że wszystkie tematy ewaluacji wewnętrznej są podejmowane w ramach niniejszego bad</w:t>
      </w:r>
      <w:r w:rsidR="00AB5D71">
        <w:t>ania (</w:t>
      </w:r>
      <w:r w:rsidR="00101763">
        <w:t xml:space="preserve">tab. </w:t>
      </w:r>
      <w:r w:rsidR="008E3E1B">
        <w:t>10</w:t>
      </w:r>
      <w:r w:rsidRPr="00AB5D71">
        <w:t>.). Proponuje się zatem rozszerzenie warsztatu refleksyjnego planowanego przez LGD na styczeń 2020 r. o omówienie i analizę wyników z Raportu końcowego z udziałem organów LGD, jak również analizę wniosków i rekomendacji z punktu widzenia wdrożenia wyników badania do systemu realizacji LSR. Spotkanie byłoby w dużej mierze ukierunkowane na wsparcie zespołu badawczego w wypracowaniu optymalnych sposobów wdrażania rekomendacji w </w:t>
      </w:r>
      <w:r w:rsidR="00AB5D71">
        <w:t>oparciu o </w:t>
      </w:r>
      <w:r w:rsidRPr="00AB5D71">
        <w:t>wnioski z badania. Warsztat refleksyjno-wdrożeniowy zostanie zorganizowany przez LGD w terminie ustalonym z Wykonawcą z przynajmniej tygodniowym wyprzedzeniem.</w:t>
      </w:r>
      <w:r w:rsidR="00D65121" w:rsidRPr="00AB5D71">
        <w:t xml:space="preserve"> Podsumowując, wnioski i rekomendacje z niniejszego badania dopracowane po warsztacie dostarczą LGD wkład do sprawozdania z realizacji LSR za okres 2016-2019, którego pozyskanie przewidywała realizacja ewaluacji wewnętrznej w 2020 r.</w:t>
      </w:r>
    </w:p>
    <w:p w:rsidR="007D7C92" w:rsidRDefault="007D7C92" w:rsidP="007D7C92">
      <w:pPr>
        <w:pStyle w:val="Legenda"/>
        <w:keepNext/>
        <w:spacing w:after="0"/>
      </w:pPr>
      <w:r>
        <w:t xml:space="preserve">Tabela </w:t>
      </w:r>
      <w:fldSimple w:instr=" SEQ Tabela \* ARABIC ">
        <w:r>
          <w:rPr>
            <w:noProof/>
          </w:rPr>
          <w:t>10</w:t>
        </w:r>
      </w:fldSimple>
      <w:r>
        <w:t xml:space="preserve">. </w:t>
      </w:r>
      <w:r w:rsidRPr="00AB5D71">
        <w:t>Porównanie zakresu ewaluacji wewnętrznej i ewaluacji zewnętrznej</w:t>
      </w:r>
    </w:p>
    <w:tbl>
      <w:tblPr>
        <w:tblStyle w:val="Tabela-Siatk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/>
      </w:tblPr>
      <w:tblGrid>
        <w:gridCol w:w="4928"/>
        <w:gridCol w:w="4284"/>
      </w:tblGrid>
      <w:tr w:rsidR="00846F97" w:rsidRPr="00F41354" w:rsidTr="00F41354">
        <w:trPr>
          <w:tblHeader/>
        </w:trPr>
        <w:tc>
          <w:tcPr>
            <w:tcW w:w="4928" w:type="dxa"/>
            <w:shd w:val="clear" w:color="auto" w:fill="92D050"/>
          </w:tcPr>
          <w:p w:rsidR="00FC3DBE" w:rsidRPr="00F41354" w:rsidRDefault="00846F97" w:rsidP="00846F97">
            <w:pPr>
              <w:jc w:val="center"/>
              <w:rPr>
                <w:b/>
                <w:color w:val="FFFFFF" w:themeColor="background1"/>
              </w:rPr>
            </w:pPr>
            <w:r w:rsidRPr="00F41354">
              <w:rPr>
                <w:b/>
                <w:color w:val="FFFFFF" w:themeColor="background1"/>
              </w:rPr>
              <w:t xml:space="preserve">Ewaluacja wewnętrzna – warsztat refleksyjny: </w:t>
            </w:r>
          </w:p>
          <w:p w:rsidR="00846F97" w:rsidRPr="00F41354" w:rsidRDefault="00846F97" w:rsidP="00846F97">
            <w:pPr>
              <w:jc w:val="center"/>
              <w:rPr>
                <w:b/>
                <w:color w:val="FFFFFF" w:themeColor="background1"/>
              </w:rPr>
            </w:pPr>
            <w:r w:rsidRPr="00F41354">
              <w:rPr>
                <w:b/>
                <w:color w:val="FFFFFF" w:themeColor="background1"/>
              </w:rPr>
              <w:t>temat dyskusji</w:t>
            </w:r>
          </w:p>
        </w:tc>
        <w:tc>
          <w:tcPr>
            <w:tcW w:w="4284" w:type="dxa"/>
            <w:shd w:val="clear" w:color="auto" w:fill="92D050"/>
          </w:tcPr>
          <w:p w:rsidR="00846F97" w:rsidRPr="00F41354" w:rsidRDefault="00846F97" w:rsidP="00846F97">
            <w:pPr>
              <w:jc w:val="center"/>
              <w:rPr>
                <w:b/>
                <w:color w:val="FFFFFF" w:themeColor="background1"/>
              </w:rPr>
            </w:pPr>
            <w:r w:rsidRPr="00F41354">
              <w:rPr>
                <w:b/>
                <w:color w:val="FFFFFF" w:themeColor="background1"/>
              </w:rPr>
              <w:t>Badanie zewnętrzne LSR w 2019 r.:</w:t>
            </w:r>
          </w:p>
          <w:p w:rsidR="00846F97" w:rsidRPr="00F41354" w:rsidRDefault="00EA01A1" w:rsidP="00846F97">
            <w:pPr>
              <w:jc w:val="center"/>
              <w:rPr>
                <w:b/>
                <w:color w:val="FFFFFF" w:themeColor="background1"/>
              </w:rPr>
            </w:pPr>
            <w:r w:rsidRPr="00F41354">
              <w:rPr>
                <w:b/>
                <w:color w:val="FFFFFF" w:themeColor="background1"/>
              </w:rPr>
              <w:t>odpowiadające</w:t>
            </w:r>
            <w:r w:rsidR="00846F97" w:rsidRPr="00F41354">
              <w:rPr>
                <w:b/>
                <w:color w:val="FFFFFF" w:themeColor="background1"/>
              </w:rPr>
              <w:t xml:space="preserve"> obszar</w:t>
            </w:r>
            <w:r w:rsidRPr="00F41354">
              <w:rPr>
                <w:b/>
                <w:color w:val="FFFFFF" w:themeColor="background1"/>
              </w:rPr>
              <w:t>y</w:t>
            </w:r>
            <w:r w:rsidR="00846F97" w:rsidRPr="00F41354">
              <w:rPr>
                <w:b/>
                <w:color w:val="FFFFFF" w:themeColor="background1"/>
              </w:rPr>
              <w:t xml:space="preserve"> i problem</w:t>
            </w:r>
            <w:r w:rsidRPr="00F41354">
              <w:rPr>
                <w:b/>
                <w:color w:val="FFFFFF" w:themeColor="background1"/>
              </w:rPr>
              <w:t>y</w:t>
            </w:r>
            <w:r w:rsidR="00846F97" w:rsidRPr="00F41354">
              <w:rPr>
                <w:b/>
                <w:color w:val="FFFFFF" w:themeColor="background1"/>
              </w:rPr>
              <w:t xml:space="preserve"> badawcz</w:t>
            </w:r>
            <w:r w:rsidRPr="00F41354">
              <w:rPr>
                <w:b/>
                <w:color w:val="FFFFFF" w:themeColor="background1"/>
              </w:rPr>
              <w:t>e</w:t>
            </w:r>
          </w:p>
        </w:tc>
      </w:tr>
      <w:tr w:rsidR="00846F97" w:rsidRPr="00AB5D71" w:rsidTr="00F41354">
        <w:tc>
          <w:tcPr>
            <w:tcW w:w="4928" w:type="dxa"/>
            <w:shd w:val="clear" w:color="auto" w:fill="D9D9D9" w:themeFill="background1" w:themeFillShade="D9"/>
          </w:tcPr>
          <w:p w:rsidR="00846F97" w:rsidRPr="00AB5D71" w:rsidRDefault="00846F97" w:rsidP="00E67223">
            <w:pPr>
              <w:jc w:val="both"/>
            </w:pPr>
            <w:r w:rsidRPr="00AB5D71">
              <w:t>a) Czy realizacja finansowa</w:t>
            </w:r>
            <w:r w:rsidR="00AF1087" w:rsidRPr="00AB5D71">
              <w:t xml:space="preserve"> i rzeczowa LSR przebiegała zgodnie z planem i można ją uznać za zadowalającą?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846F97" w:rsidRDefault="00BF0F03" w:rsidP="00E67223">
            <w:pPr>
              <w:jc w:val="both"/>
            </w:pPr>
            <w:r>
              <w:t>A. Ocena wpływu na główny cel LSR; A1.</w:t>
            </w:r>
            <w:r w:rsidR="008F6551">
              <w:t>+</w:t>
            </w:r>
            <w:r w:rsidR="000A387D">
              <w:t>A2.</w:t>
            </w:r>
          </w:p>
          <w:p w:rsidR="00BF0F03" w:rsidRPr="00AB5D71" w:rsidRDefault="000A387D" w:rsidP="00E67223">
            <w:pPr>
              <w:jc w:val="both"/>
            </w:pPr>
            <w:r>
              <w:t>I. Ocena procesu wdrażania;</w:t>
            </w:r>
            <w:r w:rsidR="00BF0F03">
              <w:t xml:space="preserve"> I1.</w:t>
            </w:r>
          </w:p>
        </w:tc>
      </w:tr>
      <w:tr w:rsidR="00846F97" w:rsidRPr="00AB5D71" w:rsidTr="00F41354">
        <w:tc>
          <w:tcPr>
            <w:tcW w:w="4928" w:type="dxa"/>
            <w:shd w:val="clear" w:color="auto" w:fill="D9D9D9" w:themeFill="background1" w:themeFillShade="D9"/>
          </w:tcPr>
          <w:p w:rsidR="00AF1087" w:rsidRPr="00AB5D71" w:rsidRDefault="00AF1087" w:rsidP="00E67223">
            <w:pPr>
              <w:jc w:val="both"/>
            </w:pPr>
            <w:r w:rsidRPr="00AB5D71">
              <w:t>b) W jakim stopniu jakość składanych projektów wybieranych we wszystkich obszarach tematycznych wpływa na osiąganie wskaźników w zaplanowanym czasie?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846F97" w:rsidRDefault="00470832" w:rsidP="00E67223">
            <w:pPr>
              <w:jc w:val="both"/>
            </w:pPr>
            <w:r>
              <w:t>C. Przedsiębiorczość; C1.</w:t>
            </w:r>
          </w:p>
          <w:p w:rsidR="00470832" w:rsidRDefault="00470832" w:rsidP="00E67223">
            <w:pPr>
              <w:jc w:val="both"/>
            </w:pPr>
            <w:r>
              <w:t>D. Turystyka i dziedzictwo kulturowe; D1.</w:t>
            </w:r>
          </w:p>
          <w:p w:rsidR="00470832" w:rsidRPr="00AB5D71" w:rsidRDefault="00470832" w:rsidP="00E67223">
            <w:pPr>
              <w:jc w:val="both"/>
            </w:pPr>
            <w:r>
              <w:t>F. Innowacyjność; F1.</w:t>
            </w:r>
          </w:p>
        </w:tc>
      </w:tr>
      <w:tr w:rsidR="00846F97" w:rsidRPr="00AB5D71" w:rsidTr="00F41354">
        <w:tc>
          <w:tcPr>
            <w:tcW w:w="4928" w:type="dxa"/>
            <w:shd w:val="clear" w:color="auto" w:fill="D9D9D9" w:themeFill="background1" w:themeFillShade="D9"/>
          </w:tcPr>
          <w:p w:rsidR="00846F97" w:rsidRPr="00AB5D71" w:rsidRDefault="00AF1087" w:rsidP="00E67223">
            <w:pPr>
              <w:jc w:val="both"/>
            </w:pPr>
            <w:r w:rsidRPr="00AB5D71">
              <w:t>c) W jakim stopniu stosowane kryteria wyboru projektów spełniają swoją rolę?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846F97" w:rsidRPr="00AB5D71" w:rsidRDefault="000A387D" w:rsidP="00E67223">
            <w:pPr>
              <w:jc w:val="both"/>
            </w:pPr>
            <w:r>
              <w:t>I. Ocena procesu wdrażania; I3.</w:t>
            </w:r>
          </w:p>
        </w:tc>
      </w:tr>
      <w:tr w:rsidR="00846F97" w:rsidRPr="00AB5D71" w:rsidTr="00F41354">
        <w:tc>
          <w:tcPr>
            <w:tcW w:w="4928" w:type="dxa"/>
            <w:shd w:val="clear" w:color="auto" w:fill="D9D9D9" w:themeFill="background1" w:themeFillShade="D9"/>
          </w:tcPr>
          <w:p w:rsidR="00846F97" w:rsidRPr="00AB5D71" w:rsidRDefault="00AF1087" w:rsidP="00470832">
            <w:pPr>
              <w:jc w:val="both"/>
            </w:pPr>
            <w:r w:rsidRPr="00AB5D71">
              <w:t>d) W jakim stopniu wybierane projekty realizowane w</w:t>
            </w:r>
            <w:r w:rsidR="00470832">
              <w:t> </w:t>
            </w:r>
            <w:r w:rsidRPr="00AB5D71">
              <w:t xml:space="preserve">ramach LSR przyczyniają się do osiągnięcia celów LSR i </w:t>
            </w:r>
            <w:r w:rsidRPr="00AB5D71">
              <w:lastRenderedPageBreak/>
              <w:t>w jakim stopniu przyczyniają się do odpowiadania na potrzeby społeczności z obszaru LGD?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470832" w:rsidRDefault="00470832" w:rsidP="00470832">
            <w:pPr>
              <w:jc w:val="both"/>
            </w:pPr>
            <w:r>
              <w:lastRenderedPageBreak/>
              <w:t>B. Ocena wpływu na kapitał społeczny; B1.</w:t>
            </w:r>
          </w:p>
          <w:p w:rsidR="00470832" w:rsidRDefault="00470832" w:rsidP="00470832">
            <w:pPr>
              <w:jc w:val="both"/>
            </w:pPr>
            <w:r>
              <w:t>C. Przedsiębiorczość; C1.</w:t>
            </w:r>
          </w:p>
          <w:p w:rsidR="00470832" w:rsidRDefault="00470832" w:rsidP="00470832">
            <w:pPr>
              <w:jc w:val="both"/>
            </w:pPr>
            <w:r>
              <w:lastRenderedPageBreak/>
              <w:t>D. Turystyka i dziedzictwo kulturowe; D1.</w:t>
            </w:r>
          </w:p>
          <w:p w:rsidR="00846F97" w:rsidRDefault="00470832" w:rsidP="00E67223">
            <w:pPr>
              <w:jc w:val="both"/>
            </w:pPr>
            <w:r>
              <w:t>E. Grupy defaworyzowane; E1.</w:t>
            </w:r>
          </w:p>
          <w:p w:rsidR="00470832" w:rsidRDefault="00470832" w:rsidP="00E67223">
            <w:pPr>
              <w:jc w:val="both"/>
            </w:pPr>
            <w:r>
              <w:t>G. Projekty współpracy; G1.</w:t>
            </w:r>
          </w:p>
          <w:p w:rsidR="00470832" w:rsidRPr="00AB5D71" w:rsidRDefault="00470832" w:rsidP="00E67223">
            <w:pPr>
              <w:jc w:val="both"/>
            </w:pPr>
            <w:r>
              <w:t>J. Wartość dodana podejścia LEADER; J3.</w:t>
            </w:r>
          </w:p>
        </w:tc>
      </w:tr>
      <w:tr w:rsidR="00846F97" w:rsidTr="00F41354">
        <w:tc>
          <w:tcPr>
            <w:tcW w:w="4928" w:type="dxa"/>
            <w:shd w:val="clear" w:color="auto" w:fill="D9D9D9" w:themeFill="background1" w:themeFillShade="D9"/>
          </w:tcPr>
          <w:p w:rsidR="00846F97" w:rsidRPr="00AB5D71" w:rsidRDefault="00AF1087" w:rsidP="00E67223">
            <w:pPr>
              <w:jc w:val="both"/>
            </w:pPr>
            <w:r w:rsidRPr="00AB5D71">
              <w:lastRenderedPageBreak/>
              <w:t>e)</w:t>
            </w:r>
            <w:r w:rsidR="006C77A9" w:rsidRPr="00AB5D71">
              <w:t xml:space="preserve"> Czy przyjęty system wskaźników dostarcza wszystkie potrzebne informacje niezbędne do określenia skuteczności interwencyjnej strategii?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846F97" w:rsidRPr="00AB5D71" w:rsidRDefault="000A387D" w:rsidP="00E67223">
            <w:pPr>
              <w:jc w:val="both"/>
            </w:pPr>
            <w:r>
              <w:t>I. Ocena procesu wdrażania; I4.</w:t>
            </w:r>
          </w:p>
        </w:tc>
      </w:tr>
      <w:tr w:rsidR="00846F97" w:rsidTr="00F41354">
        <w:tc>
          <w:tcPr>
            <w:tcW w:w="4928" w:type="dxa"/>
            <w:shd w:val="clear" w:color="auto" w:fill="D9D9D9" w:themeFill="background1" w:themeFillShade="D9"/>
          </w:tcPr>
          <w:p w:rsidR="00846F97" w:rsidRPr="00AB5D71" w:rsidRDefault="006C77A9" w:rsidP="00E67223">
            <w:pPr>
              <w:jc w:val="both"/>
            </w:pPr>
            <w:r w:rsidRPr="00AB5D71">
              <w:t>f) Czy procedury naboru, wyboru i realizacji projektów są przyjazne dla beneficjentów?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846F97" w:rsidRPr="00AB5D71" w:rsidRDefault="00BF0F03" w:rsidP="00E67223">
            <w:pPr>
              <w:jc w:val="both"/>
            </w:pPr>
            <w:r>
              <w:t>I. Ocena procesu wdrażania; I2.</w:t>
            </w:r>
          </w:p>
        </w:tc>
      </w:tr>
      <w:tr w:rsidR="00846F97" w:rsidTr="00F41354">
        <w:tc>
          <w:tcPr>
            <w:tcW w:w="4928" w:type="dxa"/>
            <w:shd w:val="clear" w:color="auto" w:fill="D9D9D9" w:themeFill="background1" w:themeFillShade="D9"/>
          </w:tcPr>
          <w:p w:rsidR="00846F97" w:rsidRPr="00AB5D71" w:rsidRDefault="006C77A9" w:rsidP="00E67223">
            <w:pPr>
              <w:jc w:val="both"/>
            </w:pPr>
            <w:r w:rsidRPr="00AB5D71">
              <w:t>g) Jaka jest skuteczność działania Biura LGD (dzi</w:t>
            </w:r>
            <w:r w:rsidR="00BF0F03">
              <w:t xml:space="preserve">ałań animacyjnych, informacyjno – </w:t>
            </w:r>
            <w:r w:rsidRPr="00AB5D71">
              <w:t>promocyjnych, doradczych)?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846F97" w:rsidRDefault="000A387D" w:rsidP="00E67223">
            <w:pPr>
              <w:jc w:val="both"/>
            </w:pPr>
            <w:r>
              <w:t>H. Ocena funkcjonowania LGD; H2.</w:t>
            </w:r>
          </w:p>
          <w:p w:rsidR="00470832" w:rsidRPr="00AB5D71" w:rsidRDefault="00470832" w:rsidP="00E67223">
            <w:pPr>
              <w:jc w:val="both"/>
            </w:pPr>
            <w:r>
              <w:t>J. Wartość dodana podejścia LEADER; J1.</w:t>
            </w:r>
          </w:p>
        </w:tc>
      </w:tr>
      <w:tr w:rsidR="00846F97" w:rsidTr="00F41354">
        <w:tc>
          <w:tcPr>
            <w:tcW w:w="4928" w:type="dxa"/>
            <w:shd w:val="clear" w:color="auto" w:fill="D9D9D9" w:themeFill="background1" w:themeFillShade="D9"/>
          </w:tcPr>
          <w:p w:rsidR="00846F97" w:rsidRPr="00AB5D71" w:rsidRDefault="006C77A9" w:rsidP="00E67223">
            <w:pPr>
              <w:jc w:val="both"/>
            </w:pPr>
            <w:r w:rsidRPr="00AB5D71">
              <w:t>h) Jakie zmiany należy wprowadzić w działaniach LGD, by skuteczniej realizowała cele LSR?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:rsidR="00846F97" w:rsidRDefault="000A387D" w:rsidP="00E67223">
            <w:pPr>
              <w:jc w:val="both"/>
            </w:pPr>
            <w:r>
              <w:t>H. Ocena funkcjonowania LGD; H3.</w:t>
            </w:r>
          </w:p>
          <w:p w:rsidR="00470832" w:rsidRDefault="00470832" w:rsidP="00E67223">
            <w:pPr>
              <w:jc w:val="both"/>
            </w:pPr>
            <w:r>
              <w:t>B. Ocena wpływu na kapitał społeczny; B2.</w:t>
            </w:r>
          </w:p>
          <w:p w:rsidR="00470832" w:rsidRDefault="00470832" w:rsidP="00470832">
            <w:pPr>
              <w:jc w:val="both"/>
            </w:pPr>
            <w:r>
              <w:t>C. Przedsiębiorczość; C2.</w:t>
            </w:r>
          </w:p>
          <w:p w:rsidR="00470832" w:rsidRDefault="00470832" w:rsidP="00470832">
            <w:pPr>
              <w:jc w:val="both"/>
            </w:pPr>
            <w:r>
              <w:t>D. Turystyka i dziedzictwo kulturowe; D2.</w:t>
            </w:r>
          </w:p>
          <w:p w:rsidR="00470832" w:rsidRDefault="00470832" w:rsidP="00470832">
            <w:pPr>
              <w:jc w:val="both"/>
            </w:pPr>
            <w:r>
              <w:t>E. Grupy defaworyzowane; E3.</w:t>
            </w:r>
          </w:p>
          <w:p w:rsidR="00470832" w:rsidRPr="00AB5D71" w:rsidRDefault="00470832" w:rsidP="00470832">
            <w:pPr>
              <w:jc w:val="both"/>
            </w:pPr>
            <w:r>
              <w:t>G. Projekty współpracy; G2.</w:t>
            </w:r>
          </w:p>
        </w:tc>
      </w:tr>
    </w:tbl>
    <w:p w:rsidR="00503D5F" w:rsidRPr="007D7C92" w:rsidRDefault="00503D5F" w:rsidP="00E67223">
      <w:pPr>
        <w:jc w:val="both"/>
        <w:rPr>
          <w:i/>
        </w:rPr>
      </w:pPr>
      <w:r w:rsidRPr="007D7C92">
        <w:rPr>
          <w:i/>
        </w:rPr>
        <w:t xml:space="preserve">Źródło: opracowanie własne na podstawie Wytycznych w zakresie ewaluacji LSR. </w:t>
      </w:r>
    </w:p>
    <w:p w:rsidR="00373940" w:rsidRPr="00794DDF" w:rsidRDefault="00F0030E" w:rsidP="009B3504">
      <w:pPr>
        <w:pStyle w:val="Nagwek1"/>
        <w:numPr>
          <w:ilvl w:val="0"/>
          <w:numId w:val="24"/>
        </w:numPr>
      </w:pPr>
      <w:bookmarkStart w:id="18" w:name="_Toc27758650"/>
      <w:r w:rsidRPr="00794DDF">
        <w:t>Sposób prezentacji wyników badania</w:t>
      </w:r>
      <w:bookmarkEnd w:id="18"/>
    </w:p>
    <w:p w:rsidR="0079239B" w:rsidRDefault="0079239B" w:rsidP="0079239B">
      <w:pPr>
        <w:jc w:val="both"/>
      </w:pPr>
      <w:r>
        <w:t xml:space="preserve">Niniejsza Koncepcja badania jest dokumentem operacyjnym. Po akceptacji Zamawiającego Wykonawca dostarczy ostateczną wersję dokumentu, gotową do udostępniania odbiorcom wyników badania. </w:t>
      </w:r>
    </w:p>
    <w:p w:rsidR="00794DDF" w:rsidRDefault="00384DB0" w:rsidP="00384DB0">
      <w:pPr>
        <w:jc w:val="both"/>
      </w:pPr>
      <w:r>
        <w:t xml:space="preserve">Zarówno Koncepcja badania, jak i Raport końcowy będą prezentować wyniki i treści </w:t>
      </w:r>
      <w:r w:rsidR="00794DDF">
        <w:t>za pomocą wykorzystania</w:t>
      </w:r>
      <w:r w:rsidR="00785FD3">
        <w:t xml:space="preserve"> </w:t>
      </w:r>
      <w:r w:rsidR="00794DDF">
        <w:t>elementów wizualnych</w:t>
      </w:r>
      <w:r>
        <w:t>, tj.</w:t>
      </w:r>
      <w:r w:rsidR="00794DDF">
        <w:t>:</w:t>
      </w:r>
    </w:p>
    <w:p w:rsidR="00794DDF" w:rsidRDefault="00794DDF" w:rsidP="00794DDF">
      <w:pPr>
        <w:pStyle w:val="Akapitzlist"/>
        <w:numPr>
          <w:ilvl w:val="0"/>
          <w:numId w:val="40"/>
        </w:numPr>
      </w:pPr>
      <w:r>
        <w:t>Wykresy</w:t>
      </w:r>
    </w:p>
    <w:p w:rsidR="00794DDF" w:rsidRDefault="00CF4750" w:rsidP="00794DDF">
      <w:pPr>
        <w:pStyle w:val="Akapitzlist"/>
        <w:numPr>
          <w:ilvl w:val="0"/>
          <w:numId w:val="40"/>
        </w:numPr>
      </w:pPr>
      <w:r>
        <w:rPr>
          <w:noProof/>
          <w:lang w:eastAsia="pl-PL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-6985</wp:posOffset>
            </wp:positionV>
            <wp:extent cx="4102100" cy="3370580"/>
            <wp:effectExtent l="19050" t="0" r="0" b="0"/>
            <wp:wrapNone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839" t="38217" r="29162" b="1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DDF">
        <w:t>Grafy</w:t>
      </w:r>
    </w:p>
    <w:p w:rsidR="00794DDF" w:rsidRDefault="00794DDF" w:rsidP="00794DDF">
      <w:pPr>
        <w:pStyle w:val="Akapitzlist"/>
        <w:numPr>
          <w:ilvl w:val="0"/>
          <w:numId w:val="40"/>
        </w:numPr>
      </w:pPr>
      <w:r>
        <w:t>Mapy</w:t>
      </w:r>
    </w:p>
    <w:p w:rsidR="00794DDF" w:rsidRDefault="00794DDF" w:rsidP="00794DDF">
      <w:pPr>
        <w:pStyle w:val="Akapitzlist"/>
        <w:numPr>
          <w:ilvl w:val="0"/>
          <w:numId w:val="40"/>
        </w:numPr>
      </w:pPr>
      <w:r>
        <w:t>Zdjęcia</w:t>
      </w:r>
    </w:p>
    <w:p w:rsidR="00972C57" w:rsidRDefault="00785FD3" w:rsidP="00794DDF">
      <w:pPr>
        <w:pStyle w:val="Akapitzlist"/>
        <w:numPr>
          <w:ilvl w:val="0"/>
          <w:numId w:val="40"/>
        </w:numPr>
      </w:pPr>
      <w:r>
        <w:t xml:space="preserve">Tabele </w:t>
      </w:r>
    </w:p>
    <w:p w:rsidR="00785FD3" w:rsidRDefault="00785FD3" w:rsidP="00785FD3">
      <w:pPr>
        <w:pStyle w:val="Akapitzlist"/>
      </w:pPr>
    </w:p>
    <w:p w:rsidR="00794DDF" w:rsidRDefault="00794DDF" w:rsidP="00384DB0"/>
    <w:p w:rsidR="00794DDF" w:rsidRDefault="008A175E" w:rsidP="00384DB0">
      <w:pPr>
        <w:sectPr w:rsidR="00794DDF" w:rsidSect="00033A5F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-29407</wp:posOffset>
            </wp:positionH>
            <wp:positionV relativeFrom="paragraph">
              <wp:posOffset>3402681</wp:posOffset>
            </wp:positionV>
            <wp:extent cx="4079984" cy="2632842"/>
            <wp:effectExtent l="19050" t="0" r="0" b="0"/>
            <wp:wrapNone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031" t="47059" r="20644" b="1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4" cy="263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DEA" w:rsidRPr="00972C57" w:rsidRDefault="00F0030E" w:rsidP="009B3504">
      <w:pPr>
        <w:pStyle w:val="Nagwek1"/>
        <w:numPr>
          <w:ilvl w:val="0"/>
          <w:numId w:val="24"/>
        </w:numPr>
      </w:pPr>
      <w:bookmarkStart w:id="19" w:name="_Toc27758651"/>
      <w:r w:rsidRPr="00972C57">
        <w:lastRenderedPageBreak/>
        <w:t>Harmonogram realizacji badania</w:t>
      </w:r>
      <w:bookmarkEnd w:id="19"/>
    </w:p>
    <w:p w:rsidR="007C6B5E" w:rsidRPr="00972C57" w:rsidRDefault="006B1E9C" w:rsidP="00FC5E40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15733</wp:posOffset>
            </wp:positionV>
            <wp:extent cx="8904359" cy="4948725"/>
            <wp:effectExtent l="19050" t="19050" r="11041" b="23325"/>
            <wp:wrapNone/>
            <wp:docPr id="15" name="Obraz 13" descr="HARMONOGRAM REALIZACJI BAD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MONOGRAM REALIZACJI BADANIA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359" cy="494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72C57" w:rsidRDefault="00972C57" w:rsidP="00BF6289">
      <w:pPr>
        <w:pStyle w:val="Nagwek1"/>
        <w:numPr>
          <w:ilvl w:val="0"/>
          <w:numId w:val="28"/>
        </w:numPr>
        <w:rPr>
          <w:lang w:val="en-US"/>
        </w:rPr>
        <w:sectPr w:rsidR="00972C57" w:rsidSect="00972C5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C2D10" w:rsidRDefault="002C2D10" w:rsidP="009B3504">
      <w:pPr>
        <w:pStyle w:val="Nagwek1"/>
        <w:numPr>
          <w:ilvl w:val="0"/>
          <w:numId w:val="24"/>
        </w:numPr>
      </w:pPr>
      <w:r>
        <w:lastRenderedPageBreak/>
        <w:t xml:space="preserve"> </w:t>
      </w:r>
      <w:bookmarkStart w:id="20" w:name="_Toc27758652"/>
      <w:r>
        <w:t>Załączniki</w:t>
      </w:r>
      <w:bookmarkEnd w:id="20"/>
      <w:r>
        <w:t xml:space="preserve"> </w:t>
      </w:r>
    </w:p>
    <w:p w:rsidR="002C2D10" w:rsidRDefault="002C2D10" w:rsidP="002C2D10">
      <w:pPr>
        <w:pStyle w:val="Nagwek2"/>
      </w:pPr>
      <w:bookmarkStart w:id="21" w:name="_Toc27758653"/>
      <w:r>
        <w:t>Załącznik 1. Kwestionariusz ankiety z beneficjentami</w:t>
      </w:r>
      <w:bookmarkEnd w:id="21"/>
    </w:p>
    <w:p w:rsidR="002C2D10" w:rsidRDefault="002C2D10" w:rsidP="002C2D10">
      <w:pPr>
        <w:jc w:val="both"/>
        <w:rPr>
          <w:szCs w:val="20"/>
        </w:rPr>
      </w:pPr>
      <w:r w:rsidRPr="001E073B">
        <w:rPr>
          <w:szCs w:val="20"/>
        </w:rPr>
        <w:t xml:space="preserve">Dzień dobry. Nazywam się </w:t>
      </w:r>
      <w:r w:rsidRPr="001E073B">
        <w:rPr>
          <w:i/>
          <w:szCs w:val="20"/>
        </w:rPr>
        <w:t>[imię i nazwisko badacza]</w:t>
      </w:r>
      <w:r w:rsidRPr="001E073B">
        <w:rPr>
          <w:szCs w:val="20"/>
        </w:rPr>
        <w:t>. Na zlecenie Stowarzyszenia Puszcza Notecka prowadzę badanie ewaluacyjne, którego celem jest ocena jakości wdrażania Strategii oraz zaprojektowanie w przyszłości lepszego wsparcia.</w:t>
      </w:r>
      <w:r>
        <w:rPr>
          <w:szCs w:val="20"/>
        </w:rPr>
        <w:t xml:space="preserve"> </w:t>
      </w:r>
    </w:p>
    <w:p w:rsidR="002C2D10" w:rsidRPr="00D46160" w:rsidRDefault="002C2D10" w:rsidP="002C2D10">
      <w:pPr>
        <w:jc w:val="both"/>
        <w:rPr>
          <w:szCs w:val="20"/>
        </w:rPr>
      </w:pPr>
      <w:r w:rsidRPr="00D46160">
        <w:rPr>
          <w:szCs w:val="20"/>
        </w:rPr>
        <w:t>1. Czy rozmawiam z Panem/ią (imię i nazwisko klienta)?</w:t>
      </w:r>
    </w:p>
    <w:p w:rsidR="002C2D10" w:rsidRPr="00D46160" w:rsidRDefault="002C2D10" w:rsidP="002C2D10">
      <w:pPr>
        <w:pStyle w:val="Akapitzlist"/>
        <w:numPr>
          <w:ilvl w:val="0"/>
          <w:numId w:val="31"/>
        </w:numPr>
        <w:jc w:val="both"/>
        <w:rPr>
          <w:szCs w:val="20"/>
        </w:rPr>
      </w:pPr>
      <w:r w:rsidRPr="00D46160">
        <w:rPr>
          <w:szCs w:val="20"/>
        </w:rPr>
        <w:t>Tak</w:t>
      </w:r>
      <w:r>
        <w:rPr>
          <w:szCs w:val="20"/>
        </w:rPr>
        <w:t xml:space="preserve"> – </w:t>
      </w:r>
      <w:r w:rsidRPr="00D46160">
        <w:rPr>
          <w:i/>
          <w:color w:val="FF0000"/>
          <w:szCs w:val="20"/>
        </w:rPr>
        <w:t>przejdź do p3</w:t>
      </w:r>
    </w:p>
    <w:p w:rsidR="002C2D10" w:rsidRPr="00D46160" w:rsidRDefault="002C2D10" w:rsidP="002C2D10">
      <w:pPr>
        <w:pStyle w:val="Akapitzlist"/>
        <w:numPr>
          <w:ilvl w:val="0"/>
          <w:numId w:val="31"/>
        </w:numPr>
        <w:jc w:val="both"/>
        <w:rPr>
          <w:szCs w:val="20"/>
        </w:rPr>
      </w:pPr>
      <w:r w:rsidRPr="00D46160">
        <w:rPr>
          <w:szCs w:val="20"/>
        </w:rPr>
        <w:t>Nie</w:t>
      </w:r>
    </w:p>
    <w:p w:rsidR="002C2D10" w:rsidRPr="00D46160" w:rsidRDefault="002C2D10" w:rsidP="002C2D10">
      <w:pPr>
        <w:jc w:val="both"/>
        <w:rPr>
          <w:szCs w:val="20"/>
        </w:rPr>
      </w:pPr>
      <w:r w:rsidRPr="00D46160">
        <w:rPr>
          <w:szCs w:val="20"/>
        </w:rPr>
        <w:t>2. Czy mogłabym poprosić o rozmowę z Panem/ią (imię i nazwisko)?</w:t>
      </w:r>
    </w:p>
    <w:p w:rsidR="002C2D10" w:rsidRPr="00D46160" w:rsidRDefault="002C2D10" w:rsidP="002C2D1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D46160">
        <w:rPr>
          <w:szCs w:val="20"/>
        </w:rPr>
        <w:t>Tak / Ankieter: dziękuję</w:t>
      </w:r>
    </w:p>
    <w:p w:rsidR="002C2D10" w:rsidRPr="00D46160" w:rsidRDefault="002C2D10" w:rsidP="002C2D1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D46160">
        <w:rPr>
          <w:szCs w:val="20"/>
        </w:rPr>
        <w:t xml:space="preserve">Nie / Ankieter: </w:t>
      </w:r>
      <w:r>
        <w:rPr>
          <w:szCs w:val="20"/>
        </w:rPr>
        <w:t xml:space="preserve">ustal ponowny termin kontaktu – </w:t>
      </w:r>
      <w:r w:rsidRPr="00D46160">
        <w:rPr>
          <w:i/>
          <w:color w:val="FF0000"/>
          <w:szCs w:val="20"/>
        </w:rPr>
        <w:t>zakończ</w:t>
      </w:r>
    </w:p>
    <w:p w:rsidR="002C2D10" w:rsidRPr="00D46160" w:rsidRDefault="002C2D10" w:rsidP="002C2D10">
      <w:pPr>
        <w:jc w:val="both"/>
        <w:rPr>
          <w:szCs w:val="20"/>
        </w:rPr>
      </w:pPr>
      <w:r w:rsidRPr="00D46160">
        <w:rPr>
          <w:szCs w:val="20"/>
        </w:rPr>
        <w:t xml:space="preserve">3. </w:t>
      </w:r>
      <w:r>
        <w:rPr>
          <w:szCs w:val="20"/>
        </w:rPr>
        <w:t>C</w:t>
      </w:r>
      <w:r w:rsidRPr="001E7F13">
        <w:rPr>
          <w:szCs w:val="20"/>
        </w:rPr>
        <w:t>hciałabym poznać Pana/Pani doświadczenia i opinie dotyczące projektu, na który uzyskał/uzyskała/uzyskali Pan/Pani/Państwo wsparcie za pośrednictwem Stowarzyszenia, tj. </w:t>
      </w:r>
      <w:r w:rsidRPr="001E7F13">
        <w:rPr>
          <w:i/>
          <w:szCs w:val="20"/>
        </w:rPr>
        <w:t>[</w:t>
      </w:r>
      <w:r w:rsidRPr="00D46160">
        <w:rPr>
          <w:b/>
          <w:i/>
          <w:szCs w:val="20"/>
        </w:rPr>
        <w:t>nazwa projektu</w:t>
      </w:r>
      <w:r w:rsidRPr="001E7F13">
        <w:rPr>
          <w:i/>
          <w:szCs w:val="20"/>
        </w:rPr>
        <w:t>]</w:t>
      </w:r>
      <w:r w:rsidRPr="001E7F13">
        <w:rPr>
          <w:szCs w:val="20"/>
        </w:rPr>
        <w:t>.</w:t>
      </w:r>
      <w:r>
        <w:rPr>
          <w:szCs w:val="20"/>
        </w:rPr>
        <w:t xml:space="preserve"> Ankieta jest poufna.</w:t>
      </w:r>
      <w:r w:rsidRPr="00D46160">
        <w:rPr>
          <w:szCs w:val="20"/>
        </w:rPr>
        <w:t xml:space="preserve"> Czy zgodził/a by się Pan(i) na krótką, około </w:t>
      </w:r>
      <w:r>
        <w:rPr>
          <w:szCs w:val="20"/>
        </w:rPr>
        <w:t xml:space="preserve">7-10 minutową </w:t>
      </w:r>
      <w:r w:rsidRPr="00D46160">
        <w:rPr>
          <w:szCs w:val="20"/>
        </w:rPr>
        <w:t>rozmowę?</w:t>
      </w:r>
    </w:p>
    <w:p w:rsidR="002C2D10" w:rsidRPr="00D46160" w:rsidRDefault="002C2D10" w:rsidP="002C2D10">
      <w:pPr>
        <w:pStyle w:val="Akapitzlist"/>
        <w:numPr>
          <w:ilvl w:val="0"/>
          <w:numId w:val="33"/>
        </w:numPr>
        <w:jc w:val="both"/>
        <w:rPr>
          <w:szCs w:val="20"/>
        </w:rPr>
      </w:pPr>
      <w:r w:rsidRPr="00D46160">
        <w:rPr>
          <w:szCs w:val="20"/>
        </w:rPr>
        <w:t>Tak</w:t>
      </w:r>
      <w:r>
        <w:rPr>
          <w:szCs w:val="20"/>
        </w:rPr>
        <w:t xml:space="preserve"> – </w:t>
      </w:r>
      <w:r w:rsidRPr="00D46160">
        <w:rPr>
          <w:i/>
          <w:color w:val="FF0000"/>
          <w:szCs w:val="20"/>
        </w:rPr>
        <w:t>przejdź do p5</w:t>
      </w:r>
    </w:p>
    <w:p w:rsidR="002C2D10" w:rsidRPr="00D46160" w:rsidRDefault="002C2D10" w:rsidP="002C2D10">
      <w:pPr>
        <w:pStyle w:val="Akapitzlist"/>
        <w:numPr>
          <w:ilvl w:val="0"/>
          <w:numId w:val="33"/>
        </w:numPr>
        <w:jc w:val="both"/>
        <w:rPr>
          <w:szCs w:val="20"/>
        </w:rPr>
      </w:pPr>
      <w:r w:rsidRPr="00D46160">
        <w:rPr>
          <w:szCs w:val="20"/>
        </w:rPr>
        <w:t>Nie</w:t>
      </w:r>
    </w:p>
    <w:p w:rsidR="002C2D10" w:rsidRPr="00D46160" w:rsidRDefault="002C2D10" w:rsidP="002C2D10">
      <w:pPr>
        <w:jc w:val="both"/>
        <w:rPr>
          <w:szCs w:val="20"/>
        </w:rPr>
      </w:pPr>
      <w:r w:rsidRPr="00D46160">
        <w:rPr>
          <w:szCs w:val="20"/>
        </w:rPr>
        <w:t>4. Czy mogę skontaktować się z Panem/ią w innym terminie?</w:t>
      </w:r>
    </w:p>
    <w:p w:rsidR="002C2D10" w:rsidRPr="00D46160" w:rsidRDefault="002C2D10" w:rsidP="002C2D10">
      <w:pPr>
        <w:pStyle w:val="Akapitzlist"/>
        <w:numPr>
          <w:ilvl w:val="0"/>
          <w:numId w:val="34"/>
        </w:numPr>
        <w:jc w:val="both"/>
        <w:rPr>
          <w:szCs w:val="20"/>
        </w:rPr>
      </w:pPr>
      <w:r w:rsidRPr="00D46160">
        <w:rPr>
          <w:szCs w:val="20"/>
        </w:rPr>
        <w:t xml:space="preserve">Tak / Ankieter: dziękuję </w:t>
      </w:r>
      <w:r w:rsidRPr="001E073B">
        <w:rPr>
          <w:i/>
          <w:szCs w:val="20"/>
        </w:rPr>
        <w:t>[odnotuj datę i godzinę]</w:t>
      </w:r>
    </w:p>
    <w:p w:rsidR="002C2D10" w:rsidRDefault="002C2D10" w:rsidP="002C2D10">
      <w:pPr>
        <w:pStyle w:val="Akapitzlist"/>
        <w:numPr>
          <w:ilvl w:val="0"/>
          <w:numId w:val="34"/>
        </w:numPr>
        <w:jc w:val="both"/>
        <w:rPr>
          <w:szCs w:val="20"/>
        </w:rPr>
      </w:pPr>
      <w:r w:rsidRPr="00D46160">
        <w:rPr>
          <w:szCs w:val="20"/>
        </w:rPr>
        <w:t xml:space="preserve">Nie / Ankieter: </w:t>
      </w:r>
      <w:r>
        <w:rPr>
          <w:szCs w:val="20"/>
        </w:rPr>
        <w:t>przekaż informację o obowiązku wzięcia udziału w badaniu ewaluacyjnym</w:t>
      </w:r>
    </w:p>
    <w:p w:rsidR="002C2D10" w:rsidRPr="001E073B" w:rsidRDefault="002C2D10" w:rsidP="002C2D10">
      <w:pPr>
        <w:pStyle w:val="Akapitzlist"/>
        <w:jc w:val="both"/>
        <w:rPr>
          <w:i/>
          <w:szCs w:val="20"/>
        </w:rPr>
      </w:pPr>
      <w:r w:rsidRPr="001E073B">
        <w:rPr>
          <w:i/>
          <w:szCs w:val="20"/>
        </w:rPr>
        <w:t>[Rozumiem, proszę jednak pamiętać o postanowieniach umowy o przyznaniu pomocy, wg których beneficjent/grantobiorca jest zobligowany udzielać wszelkich i</w:t>
      </w:r>
      <w:r>
        <w:rPr>
          <w:i/>
          <w:szCs w:val="20"/>
        </w:rPr>
        <w:t>nformacji i danych związanych z </w:t>
      </w:r>
      <w:r w:rsidRPr="001E073B">
        <w:rPr>
          <w:i/>
          <w:szCs w:val="20"/>
        </w:rPr>
        <w:t xml:space="preserve">projektem na potrzeby ewaluacji, a niedokonanie tej czynności skutkuje wezwaniem beneficjenta/grantobiorcy </w:t>
      </w:r>
      <w:r>
        <w:rPr>
          <w:i/>
          <w:szCs w:val="20"/>
        </w:rPr>
        <w:t>przez Samorząd Województwa</w:t>
      </w:r>
      <w:r w:rsidRPr="001E073B">
        <w:rPr>
          <w:i/>
          <w:szCs w:val="20"/>
        </w:rPr>
        <w:t xml:space="preserve"> do zwrotu części kwoty udzielonej pomocy.</w:t>
      </w:r>
      <w:r>
        <w:rPr>
          <w:i/>
          <w:szCs w:val="20"/>
        </w:rPr>
        <w:t>]</w:t>
      </w:r>
    </w:p>
    <w:p w:rsidR="002C2D10" w:rsidRPr="0061177D" w:rsidRDefault="002C2D10" w:rsidP="002C2D10">
      <w:pPr>
        <w:jc w:val="both"/>
        <w:rPr>
          <w:i/>
          <w:szCs w:val="20"/>
        </w:rPr>
      </w:pPr>
      <w:r w:rsidRPr="00D46160">
        <w:rPr>
          <w:szCs w:val="20"/>
        </w:rPr>
        <w:t xml:space="preserve">5. Dziękuję. </w:t>
      </w:r>
      <w:r>
        <w:rPr>
          <w:szCs w:val="20"/>
        </w:rPr>
        <w:t xml:space="preserve">Przejdę do pierwszego pytania. Skąd dowiedział/a się Pan/Pani o naborze wniosków w Stowarzyszeniu Puszcza Notecka? </w:t>
      </w:r>
      <w:r>
        <w:rPr>
          <w:i/>
          <w:szCs w:val="20"/>
        </w:rPr>
        <w:t>[wybór wielokrotny]</w:t>
      </w:r>
    </w:p>
    <w:p w:rsidR="002C2D10" w:rsidRPr="00987DEE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 w:rsidRPr="00987DEE">
        <w:rPr>
          <w:szCs w:val="20"/>
        </w:rPr>
        <w:t>Ze strony internetowej LGD</w:t>
      </w:r>
    </w:p>
    <w:p w:rsidR="002C2D10" w:rsidRPr="00987DEE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 w:rsidRPr="00987DEE">
        <w:rPr>
          <w:szCs w:val="20"/>
        </w:rPr>
        <w:t>Z maila wysłanego przez LGD</w:t>
      </w:r>
    </w:p>
    <w:p w:rsidR="002C2D10" w:rsidRPr="00987DEE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 w:rsidRPr="00987DEE">
        <w:rPr>
          <w:szCs w:val="20"/>
        </w:rPr>
        <w:t>Z bezpośrednich kontaktów z członkami LGD</w:t>
      </w:r>
    </w:p>
    <w:p w:rsidR="002C2D10" w:rsidRPr="00987DEE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 w:rsidRPr="00987DEE">
        <w:rPr>
          <w:szCs w:val="20"/>
        </w:rPr>
        <w:t>Od osób</w:t>
      </w:r>
      <w:r>
        <w:rPr>
          <w:szCs w:val="20"/>
        </w:rPr>
        <w:t xml:space="preserve"> spoza LGD (rodzina, znajomi)</w:t>
      </w:r>
    </w:p>
    <w:p w:rsidR="002C2D10" w:rsidRPr="00987DEE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 w:rsidRPr="00987DEE">
        <w:rPr>
          <w:szCs w:val="20"/>
        </w:rPr>
        <w:t>Z materiałów drukowanych (ulotki, broszury, ogłoszenia)</w:t>
      </w:r>
    </w:p>
    <w:p w:rsidR="002C2D10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 w:rsidRPr="00987DEE">
        <w:rPr>
          <w:szCs w:val="20"/>
        </w:rPr>
        <w:t>Z mediów tradycyjnych (prasa, radio, telewizja)</w:t>
      </w:r>
    </w:p>
    <w:p w:rsidR="002C2D10" w:rsidRPr="00987DEE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>
        <w:rPr>
          <w:szCs w:val="20"/>
        </w:rPr>
        <w:t>Z gminy</w:t>
      </w:r>
    </w:p>
    <w:p w:rsidR="002C2D10" w:rsidRPr="00987DEE" w:rsidRDefault="002C2D10" w:rsidP="002C2D10">
      <w:pPr>
        <w:pStyle w:val="Akapitzlist"/>
        <w:numPr>
          <w:ilvl w:val="0"/>
          <w:numId w:val="35"/>
        </w:numPr>
        <w:jc w:val="both"/>
        <w:rPr>
          <w:szCs w:val="20"/>
        </w:rPr>
      </w:pPr>
      <w:r w:rsidRPr="00987DEE">
        <w:rPr>
          <w:szCs w:val="20"/>
        </w:rPr>
        <w:t>W inny sposób (jaki?)(otwarte) ……………………………………………………………………………………………..</w:t>
      </w:r>
    </w:p>
    <w:p w:rsidR="002C2D10" w:rsidRPr="0061177D" w:rsidRDefault="002C2D10" w:rsidP="002C2D10">
      <w:pPr>
        <w:jc w:val="both"/>
        <w:rPr>
          <w:i/>
          <w:szCs w:val="20"/>
        </w:rPr>
      </w:pPr>
      <w:r>
        <w:rPr>
          <w:szCs w:val="20"/>
        </w:rPr>
        <w:t xml:space="preserve">6. Dlaczego zdecydował/a się Pan/Pani złożyć wniosek do Stowarzyszenia? </w:t>
      </w:r>
      <w:r>
        <w:rPr>
          <w:i/>
          <w:szCs w:val="20"/>
        </w:rPr>
        <w:t>[wybór wielokrotny]</w:t>
      </w:r>
    </w:p>
    <w:p w:rsidR="002C2D10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 w:rsidRPr="00C45789">
        <w:rPr>
          <w:szCs w:val="20"/>
        </w:rPr>
        <w:t>od pewnego czasu poszukiwałem/-am źródła finansowania dla mojego projektu</w:t>
      </w:r>
      <w:r w:rsidRPr="00C45789">
        <w:rPr>
          <w:szCs w:val="20"/>
        </w:rPr>
        <w:tab/>
      </w:r>
    </w:p>
    <w:p w:rsidR="002C2D10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 w:rsidRPr="00C45789">
        <w:rPr>
          <w:szCs w:val="20"/>
        </w:rPr>
        <w:t>uzyskałem/-am już kiedyś wsparcie finansowe od LGD i znałem/-am cały proces</w:t>
      </w:r>
      <w:r w:rsidRPr="00C45789">
        <w:rPr>
          <w:szCs w:val="20"/>
        </w:rPr>
        <w:tab/>
      </w:r>
    </w:p>
    <w:p w:rsidR="002C2D10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 w:rsidRPr="00C45789">
        <w:rPr>
          <w:szCs w:val="20"/>
        </w:rPr>
        <w:t>już kiedyś składałem/-am wniosek do LGD, ale nie otrzymałem/-am wsparcia finansowego</w:t>
      </w:r>
      <w:r w:rsidRPr="00C45789">
        <w:rPr>
          <w:szCs w:val="20"/>
        </w:rPr>
        <w:tab/>
      </w:r>
    </w:p>
    <w:p w:rsidR="002C2D10" w:rsidRPr="00C45789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 w:rsidRPr="00C45789">
        <w:rPr>
          <w:szCs w:val="20"/>
        </w:rPr>
        <w:t>nie otrzymałem/-am finansowania z innego programu na mój projekt</w:t>
      </w:r>
    </w:p>
    <w:p w:rsidR="002C2D10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 w:rsidRPr="00C45789">
        <w:rPr>
          <w:szCs w:val="20"/>
        </w:rPr>
        <w:t>chciałem/-am skorzystać z nadarzającej się okazji</w:t>
      </w:r>
      <w:r w:rsidRPr="00C45789">
        <w:rPr>
          <w:szCs w:val="20"/>
        </w:rPr>
        <w:tab/>
      </w:r>
    </w:p>
    <w:p w:rsidR="002C2D10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>
        <w:rPr>
          <w:szCs w:val="20"/>
        </w:rPr>
        <w:lastRenderedPageBreak/>
        <w:t>zostałem zachęcony do złożenia wniosku przez LGD</w:t>
      </w:r>
    </w:p>
    <w:p w:rsidR="002C2D10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 w:rsidRPr="00C45789">
        <w:rPr>
          <w:szCs w:val="20"/>
        </w:rPr>
        <w:t>było to jedyne możliwe źródło wsparcia mojego projektu</w:t>
      </w:r>
      <w:r w:rsidRPr="00C45789">
        <w:rPr>
          <w:szCs w:val="20"/>
        </w:rPr>
        <w:tab/>
      </w:r>
    </w:p>
    <w:p w:rsidR="002C2D10" w:rsidRDefault="002C2D10" w:rsidP="002C2D10">
      <w:pPr>
        <w:pStyle w:val="Akapitzlist"/>
        <w:numPr>
          <w:ilvl w:val="0"/>
          <w:numId w:val="36"/>
        </w:numPr>
        <w:jc w:val="both"/>
        <w:rPr>
          <w:szCs w:val="20"/>
        </w:rPr>
      </w:pPr>
      <w:r w:rsidRPr="00C45789">
        <w:rPr>
          <w:szCs w:val="20"/>
        </w:rPr>
        <w:t>z innych przyczyn (jakich?)</w:t>
      </w:r>
      <w:r>
        <w:rPr>
          <w:szCs w:val="20"/>
        </w:rPr>
        <w:t xml:space="preserve"> (otwarte) ..........................................................................................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7. Czy na etapie tworzenie projektu korzystał/-a P. z zapisów LSR, np. celów, przedsięwzięć, wskaźników?</w:t>
      </w:r>
    </w:p>
    <w:p w:rsidR="002C2D10" w:rsidRDefault="002C2D10" w:rsidP="002C2D10">
      <w:pPr>
        <w:pStyle w:val="Akapitzlist"/>
        <w:numPr>
          <w:ilvl w:val="0"/>
          <w:numId w:val="37"/>
        </w:numPr>
        <w:jc w:val="both"/>
        <w:rPr>
          <w:szCs w:val="20"/>
        </w:rPr>
      </w:pPr>
      <w:r>
        <w:rPr>
          <w:szCs w:val="20"/>
        </w:rPr>
        <w:t>Tak</w:t>
      </w:r>
    </w:p>
    <w:p w:rsidR="002C2D10" w:rsidRDefault="002C2D10" w:rsidP="002C2D10">
      <w:pPr>
        <w:pStyle w:val="Akapitzlist"/>
        <w:numPr>
          <w:ilvl w:val="0"/>
          <w:numId w:val="37"/>
        </w:numPr>
        <w:jc w:val="both"/>
        <w:rPr>
          <w:szCs w:val="20"/>
        </w:rPr>
      </w:pPr>
      <w:r>
        <w:rPr>
          <w:szCs w:val="20"/>
        </w:rPr>
        <w:t xml:space="preserve">Nie miałem potrzeby </w:t>
      </w:r>
    </w:p>
    <w:p w:rsidR="002C2D10" w:rsidRDefault="002C2D10" w:rsidP="002C2D10">
      <w:pPr>
        <w:pStyle w:val="Akapitzlist"/>
        <w:numPr>
          <w:ilvl w:val="0"/>
          <w:numId w:val="37"/>
        </w:numPr>
        <w:jc w:val="both"/>
        <w:rPr>
          <w:szCs w:val="20"/>
        </w:rPr>
      </w:pPr>
      <w:r>
        <w:rPr>
          <w:szCs w:val="20"/>
        </w:rPr>
        <w:t>Nie, korzystałem z usług firmy doradczej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8. Czy wypełniając wniosek/biznesplan przed złożeniem do LGD modyfikował/-a Pan/Pani swoje pierwotne zamierzenia/plany tak aby dopasować je do wymagań konkursu?</w:t>
      </w:r>
    </w:p>
    <w:p w:rsidR="002C2D10" w:rsidRDefault="002C2D10" w:rsidP="002C2D10">
      <w:pPr>
        <w:pStyle w:val="Akapitzlist"/>
        <w:numPr>
          <w:ilvl w:val="0"/>
          <w:numId w:val="38"/>
        </w:numPr>
        <w:jc w:val="both"/>
        <w:rPr>
          <w:szCs w:val="20"/>
        </w:rPr>
      </w:pPr>
      <w:r>
        <w:rPr>
          <w:szCs w:val="20"/>
        </w:rPr>
        <w:t xml:space="preserve">Tak </w:t>
      </w:r>
    </w:p>
    <w:p w:rsidR="002C2D10" w:rsidRDefault="002C2D10" w:rsidP="002C2D10">
      <w:pPr>
        <w:pStyle w:val="Akapitzlist"/>
        <w:numPr>
          <w:ilvl w:val="0"/>
          <w:numId w:val="38"/>
        </w:numPr>
        <w:jc w:val="both"/>
        <w:rPr>
          <w:szCs w:val="20"/>
        </w:rPr>
      </w:pPr>
      <w:r>
        <w:rPr>
          <w:szCs w:val="20"/>
        </w:rPr>
        <w:t xml:space="preserve">Nie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10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9. Na czym polegały te zmiany?</w:t>
      </w:r>
    </w:p>
    <w:p w:rsidR="002C2D10" w:rsidRPr="006F64CE" w:rsidRDefault="002C2D10" w:rsidP="002C2D10">
      <w:pPr>
        <w:jc w:val="both"/>
        <w:rPr>
          <w:i/>
          <w:szCs w:val="20"/>
        </w:rPr>
      </w:pPr>
      <w:r w:rsidRPr="006F64CE">
        <w:rPr>
          <w:i/>
          <w:szCs w:val="20"/>
        </w:rPr>
        <w:t>Odpowiedź otwarta</w:t>
      </w:r>
    </w:p>
    <w:p w:rsidR="002C2D10" w:rsidRDefault="002C2D10" w:rsidP="002C2D10">
      <w:pPr>
        <w:jc w:val="both"/>
        <w:rPr>
          <w:b/>
          <w:szCs w:val="20"/>
        </w:rPr>
      </w:pPr>
      <w:r>
        <w:rPr>
          <w:b/>
          <w:szCs w:val="20"/>
        </w:rPr>
        <w:t xml:space="preserve">Jeśli </w:t>
      </w:r>
      <w:r w:rsidRPr="006F64CE">
        <w:rPr>
          <w:b/>
          <w:szCs w:val="20"/>
        </w:rPr>
        <w:t xml:space="preserve">beneficjent/grantobiorca korzystał ze szkolenia/doradztwa 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10. Widzę, że korzystał/-a Pan/Pani ze wsparcia LGD w postaci doradztwa czy szkolenia. Jak ocenia Pan/Pani to wsparcie od strony merytorycznej? W najbliższych kilku pytaniach będę prosić o ocenę w skali 1-5, gdzie 1 oznacza bardzo źle, a 5 bardzo dobrze.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a) bardzo źle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1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raczej źle – </w:t>
      </w:r>
      <w:r>
        <w:rPr>
          <w:i/>
          <w:color w:val="FF0000"/>
          <w:szCs w:val="20"/>
        </w:rPr>
        <w:t>przejdź do p11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c) ani dobrze, ani źle – </w:t>
      </w:r>
      <w:r>
        <w:rPr>
          <w:i/>
          <w:color w:val="FF0000"/>
          <w:szCs w:val="20"/>
        </w:rPr>
        <w:t>przejdź do p11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d) raczej dobrze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2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 xml:space="preserve">e) bardzo dobrze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2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11. Co LGD mogłaby poprawić od strony merytorycznej, aby był/-a P. bardziej zadowolony/-a?</w:t>
      </w:r>
    </w:p>
    <w:p w:rsidR="002C2D10" w:rsidRDefault="002C2D10" w:rsidP="002C2D10">
      <w:pPr>
        <w:jc w:val="both"/>
        <w:rPr>
          <w:i/>
          <w:szCs w:val="20"/>
        </w:rPr>
      </w:pPr>
      <w:r>
        <w:rPr>
          <w:i/>
          <w:szCs w:val="20"/>
        </w:rPr>
        <w:t>Odpowiedź otwarta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12. A jak ocenia Pan/Pani doradztwo/szkolenia od strony organizacyjnej? Mamy na myśli np. komfort miejsca, czas przeznaczony dla Pana/Pani, przestrzeń na Pana/Pani pytania, itd.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a) bardzo źle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3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raczej źle – </w:t>
      </w:r>
      <w:r>
        <w:rPr>
          <w:i/>
          <w:color w:val="FF0000"/>
          <w:szCs w:val="20"/>
        </w:rPr>
        <w:t>przejdź do p13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c) ani dobrze, ani źle – </w:t>
      </w:r>
      <w:r>
        <w:rPr>
          <w:i/>
          <w:color w:val="FF0000"/>
          <w:szCs w:val="20"/>
        </w:rPr>
        <w:t>przejdź do p13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d) raczej dobrze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4</w:t>
      </w:r>
    </w:p>
    <w:p w:rsidR="002C2D10" w:rsidRDefault="002C2D10" w:rsidP="002C2D10">
      <w:pPr>
        <w:jc w:val="both"/>
        <w:rPr>
          <w:i/>
          <w:color w:val="FF0000"/>
          <w:szCs w:val="20"/>
        </w:rPr>
      </w:pPr>
      <w:r>
        <w:rPr>
          <w:szCs w:val="20"/>
        </w:rPr>
        <w:t xml:space="preserve">e) bardzo dobrze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4</w:t>
      </w:r>
    </w:p>
    <w:p w:rsidR="002C2D10" w:rsidRDefault="002C2D10" w:rsidP="002C2D10">
      <w:pPr>
        <w:jc w:val="both"/>
        <w:rPr>
          <w:szCs w:val="20"/>
        </w:rPr>
      </w:pPr>
      <w:r w:rsidRPr="001E073B">
        <w:rPr>
          <w:szCs w:val="20"/>
        </w:rPr>
        <w:t xml:space="preserve">13. </w:t>
      </w:r>
      <w:r>
        <w:rPr>
          <w:szCs w:val="20"/>
        </w:rPr>
        <w:t>Co LGD mogłaby poprawić od strony organizacyjnej, aby był/-a P. bardziej zadowolony/-a?</w:t>
      </w:r>
    </w:p>
    <w:p w:rsidR="002C2D10" w:rsidRDefault="002C2D10" w:rsidP="002C2D10">
      <w:pPr>
        <w:jc w:val="both"/>
        <w:rPr>
          <w:i/>
          <w:szCs w:val="20"/>
        </w:rPr>
      </w:pPr>
      <w:r>
        <w:rPr>
          <w:i/>
          <w:szCs w:val="20"/>
        </w:rPr>
        <w:t>Odpowiedź otwarta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14. Przejdźmy do procesu ubiegania się o środki finansowe. Jak ogólnie oceni Pan/Pani cały proces od złożenia wniosku aż do podpisania umowy?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a) bardzo źle 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raczej źle 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lastRenderedPageBreak/>
        <w:t xml:space="preserve">c) ani dobrze, ani źle 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d) raczej dobrze </w:t>
      </w:r>
    </w:p>
    <w:p w:rsidR="002C2D10" w:rsidRDefault="002C2D10" w:rsidP="002C2D10">
      <w:pPr>
        <w:jc w:val="both"/>
        <w:rPr>
          <w:i/>
          <w:color w:val="FF0000"/>
          <w:szCs w:val="20"/>
        </w:rPr>
      </w:pPr>
      <w:r>
        <w:rPr>
          <w:szCs w:val="20"/>
        </w:rPr>
        <w:t xml:space="preserve">e) bardzo dobrze 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 xml:space="preserve">15. </w:t>
      </w:r>
      <w:r w:rsidRPr="001E073B">
        <w:rPr>
          <w:szCs w:val="20"/>
        </w:rPr>
        <w:t>Czy odczuwał/-a Pan/Pani jakieś trudności lub obciążenia na etapie ubiegania się o środki finansowe</w:t>
      </w:r>
      <w:r>
        <w:rPr>
          <w:szCs w:val="20"/>
        </w:rPr>
        <w:t>? Proszę o wybranie jednej odpowiedzi: zdecydowanie nie, raczej nie, ani tak ani nie, raczej tak, zdecydowanie tak.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a) zdecydowanie nie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7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raczej nie – </w:t>
      </w:r>
      <w:r>
        <w:rPr>
          <w:i/>
          <w:color w:val="FF0000"/>
          <w:szCs w:val="20"/>
        </w:rPr>
        <w:t>przejdź do p17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c) ani tak, ani nie / trudno powiedzieć – </w:t>
      </w:r>
      <w:r>
        <w:rPr>
          <w:i/>
          <w:color w:val="FF0000"/>
          <w:szCs w:val="20"/>
        </w:rPr>
        <w:t>przejdź do p17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d) raczej tak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6</w:t>
      </w:r>
    </w:p>
    <w:p w:rsidR="002C2D10" w:rsidRDefault="002C2D10" w:rsidP="002C2D10">
      <w:pPr>
        <w:jc w:val="both"/>
        <w:rPr>
          <w:i/>
          <w:color w:val="FF0000"/>
          <w:szCs w:val="20"/>
        </w:rPr>
      </w:pPr>
      <w:r>
        <w:rPr>
          <w:szCs w:val="20"/>
        </w:rPr>
        <w:t xml:space="preserve">e) zdecydowanie tak – </w:t>
      </w:r>
      <w:r>
        <w:rPr>
          <w:i/>
          <w:color w:val="FF0000"/>
          <w:szCs w:val="20"/>
        </w:rPr>
        <w:t>przejdź do p</w:t>
      </w:r>
      <w:r w:rsidRPr="006F64CE">
        <w:rPr>
          <w:i/>
          <w:color w:val="FF0000"/>
          <w:szCs w:val="20"/>
        </w:rPr>
        <w:t>1</w:t>
      </w:r>
      <w:r>
        <w:rPr>
          <w:i/>
          <w:color w:val="FF0000"/>
          <w:szCs w:val="20"/>
        </w:rPr>
        <w:t>6</w:t>
      </w:r>
    </w:p>
    <w:p w:rsidR="002C2D10" w:rsidRPr="0061177D" w:rsidRDefault="002C2D10" w:rsidP="002C2D10">
      <w:pPr>
        <w:jc w:val="both"/>
        <w:rPr>
          <w:i/>
          <w:szCs w:val="20"/>
        </w:rPr>
      </w:pPr>
      <w:r>
        <w:rPr>
          <w:szCs w:val="20"/>
        </w:rPr>
        <w:t xml:space="preserve">16. Z czego wynikały główne trudności i obciążenia na etapie ubiegania się o środki finansowe? </w:t>
      </w:r>
      <w:r>
        <w:rPr>
          <w:i/>
          <w:szCs w:val="20"/>
        </w:rPr>
        <w:t>[wybór wielokrotny]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a) dostosowanie projektu do kryteriów oceny i Lokalnej Strategii Rozwoju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b) zgromadzenie koniecznych pozwoleń i decyzji administracyjnych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c) opracowanie części opisowej biznesplanu – był zbyt wymagający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d) opracowanie części finansowej biznesplanu – była zbyt trudna lub niezrozumiała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e) opracowanie wniosku – był zbyt wymagający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f) zachowanie zasady konkurencyjności ofert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g) konieczność przyniesienia dokumentów do LGD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h) długość procesu oceny w LGD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i) uzupełnienia i wyjaśnienia składane do LGD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j) długość procesu oceny w Urzędzie Marszałkowskim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k) uzupełnienia i wyjaśnienia składane do Urzędu Marszałkowskiego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l) inne przyczyny (jakie?) ..............................................................................................................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17.</w:t>
      </w:r>
      <w:r w:rsidRPr="00815D0C">
        <w:rPr>
          <w:szCs w:val="20"/>
        </w:rPr>
        <w:t xml:space="preserve"> </w:t>
      </w:r>
      <w:r>
        <w:rPr>
          <w:szCs w:val="20"/>
        </w:rPr>
        <w:t>Czy aplikował/-a Pan/Pani również o inne niż z LGD środki publiczne w obecnej perspektywie finansowej 2014-2020, na finansowanie jakiegokolwiek projektu?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a) tak – </w:t>
      </w:r>
      <w:r>
        <w:rPr>
          <w:i/>
          <w:color w:val="FF0000"/>
          <w:szCs w:val="20"/>
        </w:rPr>
        <w:t>przejdź do p18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nie – </w:t>
      </w:r>
      <w:r>
        <w:rPr>
          <w:i/>
          <w:color w:val="FF0000"/>
          <w:szCs w:val="20"/>
        </w:rPr>
        <w:t>przejdź do p19</w:t>
      </w:r>
    </w:p>
    <w:p w:rsidR="002C2D10" w:rsidRDefault="002C2D10" w:rsidP="002C2D10">
      <w:pPr>
        <w:jc w:val="both"/>
        <w:rPr>
          <w:i/>
          <w:color w:val="FF0000"/>
          <w:szCs w:val="20"/>
        </w:rPr>
      </w:pPr>
      <w:r>
        <w:rPr>
          <w:szCs w:val="20"/>
        </w:rPr>
        <w:t xml:space="preserve">c) nie wiem/nie pamiętam – </w:t>
      </w:r>
      <w:r>
        <w:rPr>
          <w:i/>
          <w:color w:val="FF0000"/>
          <w:szCs w:val="20"/>
        </w:rPr>
        <w:t>przejdź do p19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18. Jaki to był program/strategia/inne źródło finansowania?</w:t>
      </w:r>
    </w:p>
    <w:p w:rsidR="002C2D10" w:rsidRDefault="002C2D10" w:rsidP="002C2D10">
      <w:pPr>
        <w:jc w:val="both"/>
        <w:rPr>
          <w:i/>
          <w:szCs w:val="20"/>
        </w:rPr>
      </w:pPr>
      <w:r>
        <w:rPr>
          <w:i/>
          <w:szCs w:val="20"/>
        </w:rPr>
        <w:t>Odpowiedź otwarta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19. Jak ocenia P</w:t>
      </w:r>
      <w:r w:rsidRPr="002C139E">
        <w:rPr>
          <w:szCs w:val="20"/>
        </w:rPr>
        <w:t>. proces aplikowania o środki z LGD w porównaniu z procesem aplikowania w …</w:t>
      </w:r>
      <w:r>
        <w:rPr>
          <w:szCs w:val="20"/>
        </w:rPr>
        <w:t xml:space="preserve"> </w:t>
      </w:r>
      <w:r>
        <w:rPr>
          <w:i/>
          <w:szCs w:val="20"/>
        </w:rPr>
        <w:t>[wymienić nazwę programu/strategii/innego źródła finansowania]</w:t>
      </w:r>
      <w:r>
        <w:rPr>
          <w:szCs w:val="20"/>
        </w:rPr>
        <w:t>? Proszę o wybór jednej z odpowiedzi: zdecydowanie trudniejszy, raczej trudniejszy, ani trudniejszy ani łatwiejszy, raczej łatwiejszy, zdecydowanie łatwiejszy.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a) zdecydowanie trudniejszy 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raczej trudniejszy 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c) ani trudniejszy, ani łatwiejszy / trudno powiedzieć 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d) raczej łatwiejszy </w:t>
      </w:r>
    </w:p>
    <w:p w:rsidR="002C2D10" w:rsidRDefault="002C2D10" w:rsidP="002C2D10">
      <w:pPr>
        <w:jc w:val="both"/>
        <w:rPr>
          <w:i/>
          <w:color w:val="FF0000"/>
          <w:szCs w:val="20"/>
        </w:rPr>
      </w:pPr>
      <w:r>
        <w:rPr>
          <w:szCs w:val="20"/>
        </w:rPr>
        <w:t xml:space="preserve">e) zdecydowanie łatwiejszy 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20.</w:t>
      </w:r>
      <w:r w:rsidRPr="00A4205B">
        <w:t xml:space="preserve"> </w:t>
      </w:r>
      <w:r w:rsidRPr="00A4205B">
        <w:rPr>
          <w:szCs w:val="20"/>
        </w:rPr>
        <w:t xml:space="preserve">Na ile w Pana/Pani odczuciu kryteria i procedury oceny w LGD są przejrzyste, jednoznaczne i obiektywne? </w:t>
      </w:r>
      <w:r>
        <w:rPr>
          <w:szCs w:val="20"/>
        </w:rPr>
        <w:t>Proszę o ocenę w skali szkolnej, gdzie 1 oznacza bardzo źle, a 5 – bardzo dobrze.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lastRenderedPageBreak/>
        <w:t xml:space="preserve">a) bardzo źle – </w:t>
      </w:r>
      <w:r>
        <w:rPr>
          <w:i/>
          <w:color w:val="FF0000"/>
          <w:szCs w:val="20"/>
        </w:rPr>
        <w:t>przejdź do p21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raczej źle – </w:t>
      </w:r>
      <w:r>
        <w:rPr>
          <w:i/>
          <w:color w:val="FF0000"/>
          <w:szCs w:val="20"/>
        </w:rPr>
        <w:t>przejdź do p21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c) ani źle, ani dobrze – </w:t>
      </w:r>
      <w:r>
        <w:rPr>
          <w:i/>
          <w:color w:val="FF0000"/>
          <w:szCs w:val="20"/>
        </w:rPr>
        <w:t>przejdź do p22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d) raczej dobrze – </w:t>
      </w:r>
      <w:r>
        <w:rPr>
          <w:i/>
          <w:color w:val="FF0000"/>
          <w:szCs w:val="20"/>
        </w:rPr>
        <w:t>przejdź do p22</w:t>
      </w:r>
    </w:p>
    <w:p w:rsidR="002C2D10" w:rsidRDefault="002C2D10" w:rsidP="002C2D10">
      <w:pPr>
        <w:jc w:val="both"/>
        <w:rPr>
          <w:i/>
          <w:color w:val="FF0000"/>
          <w:szCs w:val="20"/>
        </w:rPr>
      </w:pPr>
      <w:r>
        <w:rPr>
          <w:szCs w:val="20"/>
        </w:rPr>
        <w:t xml:space="preserve">e) bardzo dobrze – </w:t>
      </w:r>
      <w:r>
        <w:rPr>
          <w:i/>
          <w:color w:val="FF0000"/>
          <w:szCs w:val="20"/>
        </w:rPr>
        <w:t>przejdź do p22</w:t>
      </w:r>
    </w:p>
    <w:p w:rsidR="002C2D10" w:rsidRDefault="002C2D10" w:rsidP="002C2D10">
      <w:pPr>
        <w:pStyle w:val="Tekstkomentarza"/>
      </w:pPr>
      <w:r>
        <w:t>21. Jakie procedury / kryteria były dla P. szczególnie uciążliwe / problemowe?</w:t>
      </w:r>
    </w:p>
    <w:p w:rsidR="002C2D10" w:rsidRDefault="002C2D10" w:rsidP="002C2D10">
      <w:pPr>
        <w:pStyle w:val="Tekstkomentarza"/>
        <w:rPr>
          <w:i/>
        </w:rPr>
      </w:pPr>
      <w:r>
        <w:rPr>
          <w:i/>
        </w:rPr>
        <w:t>Odpowiedź otwarta</w:t>
      </w:r>
    </w:p>
    <w:p w:rsidR="002C2D10" w:rsidRDefault="002C2D10" w:rsidP="002C2D10">
      <w:pPr>
        <w:pStyle w:val="Tekstkomentarza"/>
        <w:jc w:val="both"/>
      </w:pPr>
      <w:r>
        <w:t xml:space="preserve">22. </w:t>
      </w:r>
      <w:r w:rsidRPr="00222BDB">
        <w:t xml:space="preserve">Jesteśmy już na etapie </w:t>
      </w:r>
      <w:r>
        <w:t xml:space="preserve">po zawarciu umowy. </w:t>
      </w:r>
      <w:r w:rsidRPr="00222BDB">
        <w:t>Proszę powiedzieć,</w:t>
      </w:r>
      <w:r>
        <w:t xml:space="preserve"> czy w trakcie realizacji projektu był/-a P. w kontakcie z LGD?</w:t>
      </w:r>
    </w:p>
    <w:p w:rsidR="002C2D10" w:rsidRDefault="002C2D10" w:rsidP="002C2D10">
      <w:pPr>
        <w:pStyle w:val="Tekstkomentarza"/>
        <w:spacing w:after="0"/>
      </w:pPr>
      <w:r>
        <w:t xml:space="preserve">a) tak – </w:t>
      </w:r>
      <w:r>
        <w:rPr>
          <w:i/>
          <w:color w:val="FF0000"/>
        </w:rPr>
        <w:t>przejdź do p24</w:t>
      </w:r>
    </w:p>
    <w:p w:rsidR="002C2D10" w:rsidRDefault="002C2D10" w:rsidP="002C2D10">
      <w:pPr>
        <w:pStyle w:val="Tekstkomentarza"/>
        <w:spacing w:after="0"/>
      </w:pPr>
      <w:r>
        <w:t xml:space="preserve">b) nie – </w:t>
      </w:r>
      <w:r>
        <w:rPr>
          <w:i/>
          <w:color w:val="FF0000"/>
        </w:rPr>
        <w:t>przejdź do p23</w:t>
      </w:r>
    </w:p>
    <w:p w:rsidR="002C2D10" w:rsidRDefault="002C2D10" w:rsidP="002C2D10">
      <w:pPr>
        <w:pStyle w:val="Tekstkomentarza"/>
      </w:pPr>
      <w:r>
        <w:t xml:space="preserve">c) nie wiem/nie pamiętam – </w:t>
      </w:r>
      <w:r>
        <w:rPr>
          <w:i/>
          <w:color w:val="FF0000"/>
        </w:rPr>
        <w:t>przejdź do p24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23. Czy próbował/-a się P. kontaktować z LGD w sprawie wsparcia w trakcie realizacji projektu?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a) tak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b) nie</w:t>
      </w:r>
    </w:p>
    <w:p w:rsidR="002C2D10" w:rsidRPr="0051593F" w:rsidRDefault="002C2D10" w:rsidP="002C2D10">
      <w:pPr>
        <w:jc w:val="both"/>
        <w:rPr>
          <w:szCs w:val="20"/>
        </w:rPr>
      </w:pPr>
      <w:r>
        <w:rPr>
          <w:szCs w:val="20"/>
        </w:rPr>
        <w:t>c) nie wiem/nie pamiętam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24. Czy miał/-a Pan/Pani jakieś problemy z realizacją projektu już po zawarciu umowy?</w:t>
      </w:r>
    </w:p>
    <w:p w:rsidR="002C2D10" w:rsidRDefault="002C2D10" w:rsidP="002C2D10">
      <w:pPr>
        <w:pStyle w:val="Tekstkomentarza"/>
        <w:spacing w:after="0"/>
      </w:pPr>
      <w:r>
        <w:t xml:space="preserve">a) tak – </w:t>
      </w:r>
      <w:r>
        <w:rPr>
          <w:i/>
          <w:color w:val="FF0000"/>
        </w:rPr>
        <w:t>przejdź do p25</w:t>
      </w:r>
    </w:p>
    <w:p w:rsidR="002C2D10" w:rsidRDefault="002C2D10" w:rsidP="002C2D10">
      <w:pPr>
        <w:pStyle w:val="Tekstkomentarza"/>
        <w:spacing w:after="0"/>
      </w:pPr>
      <w:r>
        <w:t xml:space="preserve">b) nie – </w:t>
      </w:r>
      <w:r>
        <w:rPr>
          <w:i/>
          <w:color w:val="FF0000"/>
        </w:rPr>
        <w:t>przejdź do p27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 xml:space="preserve">c) nie wiem/nie pamiętam – </w:t>
      </w:r>
      <w:r>
        <w:rPr>
          <w:i/>
          <w:color w:val="FF0000"/>
          <w:szCs w:val="20"/>
        </w:rPr>
        <w:t>przejdź do p27</w:t>
      </w:r>
    </w:p>
    <w:p w:rsidR="002C2D10" w:rsidRPr="0061177D" w:rsidRDefault="002C2D10" w:rsidP="002C2D10">
      <w:pPr>
        <w:jc w:val="both"/>
        <w:rPr>
          <w:i/>
          <w:szCs w:val="20"/>
        </w:rPr>
      </w:pPr>
      <w:r>
        <w:rPr>
          <w:szCs w:val="20"/>
        </w:rPr>
        <w:t>25.</w:t>
      </w:r>
      <w:r w:rsidRPr="00B64725">
        <w:rPr>
          <w:szCs w:val="20"/>
        </w:rPr>
        <w:t xml:space="preserve"> </w:t>
      </w:r>
      <w:r>
        <w:rPr>
          <w:szCs w:val="20"/>
        </w:rPr>
        <w:t xml:space="preserve">Z czym były związane te problemy? </w:t>
      </w:r>
      <w:r>
        <w:rPr>
          <w:i/>
          <w:szCs w:val="20"/>
        </w:rPr>
        <w:t>[wybór wielokrotny]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a) zgromadzenie koniecznych pozwoleń i decyzji administracyjnych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b) konieczność złożenia wniosku o płatność na zaliczkę lub prefinansowanie projektu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c) długość procesu weryfikacji wniosku o płatność lub oczekiwania na otrzymanie środków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d) wypełnianie wniosku o płatność – jest trudne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e) osiągnięcie wskaźników z wniosku lub biznesplanu (jakich?)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f) trudności we wprowadzaniu zmian w projekcie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g) problemy personalne w mojej organizacji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h) kontrole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i) trudność w znalezieniu wykonawcy inwestycji lub opóźnienia budowlane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j) zachowanie zasady konkurencyjności ofert lub PZP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k) rozliczenie wydatków w ramach projektu</w:t>
      </w:r>
    </w:p>
    <w:p w:rsidR="002C2D10" w:rsidRPr="0051593F" w:rsidRDefault="002C2D10" w:rsidP="002C2D10">
      <w:pPr>
        <w:jc w:val="both"/>
        <w:rPr>
          <w:szCs w:val="20"/>
        </w:rPr>
      </w:pPr>
      <w:r>
        <w:rPr>
          <w:szCs w:val="20"/>
        </w:rPr>
        <w:t>l) inne przyczyny (jakie?) ...................................................................................................</w:t>
      </w:r>
    </w:p>
    <w:p w:rsidR="002C2D10" w:rsidRDefault="002C2D10" w:rsidP="002C2D10">
      <w:pPr>
        <w:pStyle w:val="Tekstkomentarza"/>
      </w:pPr>
      <w:r w:rsidRPr="00E52FEB">
        <w:t>26.</w:t>
      </w:r>
      <w:r>
        <w:t xml:space="preserve"> Na ile pomocna w rozwiązaniu tych problemów była LGD? </w:t>
      </w:r>
    </w:p>
    <w:p w:rsidR="002C2D10" w:rsidRDefault="002C2D10" w:rsidP="002C2D10">
      <w:pPr>
        <w:jc w:val="both"/>
        <w:rPr>
          <w:i/>
          <w:szCs w:val="20"/>
        </w:rPr>
      </w:pPr>
      <w:r>
        <w:rPr>
          <w:i/>
          <w:szCs w:val="20"/>
        </w:rPr>
        <w:t>Odpowiedź otwarta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27. Czy wprowadzał/-a Pan/Pani zmiany w projekcie po zawarciu umowy?</w:t>
      </w:r>
    </w:p>
    <w:p w:rsidR="002C2D10" w:rsidRDefault="002C2D10" w:rsidP="002C2D10">
      <w:pPr>
        <w:pStyle w:val="Tekstkomentarza"/>
        <w:spacing w:after="0"/>
      </w:pPr>
      <w:r>
        <w:t xml:space="preserve">a) tak – </w:t>
      </w:r>
      <w:r>
        <w:rPr>
          <w:i/>
          <w:color w:val="FF0000"/>
        </w:rPr>
        <w:t>przejdź do p28</w:t>
      </w:r>
    </w:p>
    <w:p w:rsidR="002C2D10" w:rsidRDefault="002C2D10" w:rsidP="002C2D10">
      <w:pPr>
        <w:pStyle w:val="Tekstkomentarza"/>
        <w:spacing w:after="0"/>
      </w:pPr>
      <w:r>
        <w:t xml:space="preserve">b) nie – </w:t>
      </w:r>
      <w:r>
        <w:rPr>
          <w:i/>
          <w:color w:val="FF0000"/>
        </w:rPr>
        <w:t>przejdź do p29</w:t>
      </w:r>
    </w:p>
    <w:p w:rsidR="002C2D10" w:rsidRDefault="002C2D10" w:rsidP="002C2D10">
      <w:pPr>
        <w:pStyle w:val="Tekstkomentarza"/>
      </w:pPr>
      <w:r>
        <w:t xml:space="preserve">c) nie wiem/nie pamiętam – </w:t>
      </w:r>
      <w:r>
        <w:rPr>
          <w:i/>
          <w:color w:val="FF0000"/>
        </w:rPr>
        <w:t>przejdź do p29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28. Na czym polegały te zmiany?</w:t>
      </w:r>
    </w:p>
    <w:p w:rsidR="002C2D10" w:rsidRDefault="002C2D10" w:rsidP="002C2D10">
      <w:pPr>
        <w:jc w:val="both"/>
        <w:rPr>
          <w:i/>
          <w:szCs w:val="20"/>
        </w:rPr>
      </w:pPr>
      <w:r>
        <w:rPr>
          <w:i/>
          <w:szCs w:val="20"/>
        </w:rPr>
        <w:lastRenderedPageBreak/>
        <w:t>Odpowiedź otwarta</w:t>
      </w:r>
    </w:p>
    <w:p w:rsidR="002C2D10" w:rsidRPr="004F786B" w:rsidRDefault="002C2D10" w:rsidP="002C2D10">
      <w:pPr>
        <w:jc w:val="both"/>
        <w:rPr>
          <w:i/>
          <w:szCs w:val="20"/>
        </w:rPr>
      </w:pPr>
      <w:r>
        <w:rPr>
          <w:szCs w:val="20"/>
        </w:rPr>
        <w:t xml:space="preserve">29. Jakie osoby lub podmioty korzystają z efektów P. projektu? </w:t>
      </w:r>
      <w:r>
        <w:rPr>
          <w:i/>
          <w:szCs w:val="20"/>
        </w:rPr>
        <w:t>[wybór wielokrotny]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a) ja i moja rodzina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b) moja organizacja pozarządowa lub społeczna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c) moje przedsiębiorstwo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d) moi klienci – w tym inne przedsiębiorstwa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e) organizacje pozarządowe lub społeczne z obszaru mojej gminy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f) organizacje pozarządowe lub społeczne spoza mojej gminy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g) samorząd lokalny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h) mieszkańcy obszaru mojej gminy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i) mieszkańcy pozostałych gmin obszaru LGD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>j) turyści i sportowcy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>k) inne grupy (jakie?) .............................................................................................</w:t>
      </w:r>
    </w:p>
    <w:p w:rsidR="002C2D10" w:rsidRDefault="002C2D10" w:rsidP="002C2D10">
      <w:pPr>
        <w:jc w:val="both"/>
        <w:rPr>
          <w:szCs w:val="20"/>
        </w:rPr>
      </w:pPr>
      <w:r>
        <w:rPr>
          <w:szCs w:val="20"/>
        </w:rPr>
        <w:t xml:space="preserve">30. Typ działania </w:t>
      </w:r>
      <w:r w:rsidRPr="00BF095B">
        <w:rPr>
          <w:i/>
          <w:szCs w:val="20"/>
        </w:rPr>
        <w:t>[wypełnia badacz]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a) </w:t>
      </w:r>
      <w:r w:rsidRPr="00AC3C30">
        <w:rPr>
          <w:szCs w:val="20"/>
          <w:highlight w:val="yellow"/>
        </w:rPr>
        <w:t>rozwój MŚP</w:t>
      </w:r>
      <w:r>
        <w:rPr>
          <w:szCs w:val="20"/>
        </w:rPr>
        <w:t xml:space="preserve"> </w:t>
      </w:r>
      <w:r w:rsidRPr="00BF095B">
        <w:rPr>
          <w:i/>
          <w:color w:val="FF0000"/>
          <w:szCs w:val="20"/>
        </w:rPr>
        <w:t>– przejdź do p31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b) </w:t>
      </w:r>
      <w:r w:rsidRPr="00AC3C30">
        <w:rPr>
          <w:szCs w:val="20"/>
          <w:highlight w:val="green"/>
        </w:rPr>
        <w:t>utworzenie MŚP</w:t>
      </w:r>
      <w:r>
        <w:rPr>
          <w:szCs w:val="20"/>
        </w:rPr>
        <w:t xml:space="preserve"> </w:t>
      </w:r>
      <w:r w:rsidRPr="00BF095B">
        <w:rPr>
          <w:i/>
          <w:color w:val="FF0000"/>
          <w:szCs w:val="20"/>
        </w:rPr>
        <w:t>– przejdź do p3</w:t>
      </w:r>
      <w:r>
        <w:rPr>
          <w:i/>
          <w:color w:val="FF0000"/>
          <w:szCs w:val="20"/>
        </w:rPr>
        <w:t>9</w:t>
      </w:r>
    </w:p>
    <w:p w:rsidR="002C2D10" w:rsidRDefault="002C2D10" w:rsidP="002C2D10">
      <w:pPr>
        <w:spacing w:after="0"/>
        <w:jc w:val="both"/>
        <w:rPr>
          <w:szCs w:val="20"/>
        </w:rPr>
      </w:pPr>
      <w:r>
        <w:rPr>
          <w:szCs w:val="20"/>
        </w:rPr>
        <w:t xml:space="preserve">c) </w:t>
      </w:r>
      <w:r w:rsidRPr="00AC3C30">
        <w:rPr>
          <w:szCs w:val="20"/>
          <w:highlight w:val="cyan"/>
        </w:rPr>
        <w:t>granty</w:t>
      </w:r>
      <w:r>
        <w:rPr>
          <w:szCs w:val="20"/>
        </w:rPr>
        <w:t xml:space="preserve"> </w:t>
      </w:r>
      <w:r w:rsidRPr="00BF095B">
        <w:rPr>
          <w:i/>
          <w:color w:val="FF0000"/>
          <w:szCs w:val="20"/>
        </w:rPr>
        <w:t>– przejdź do p4</w:t>
      </w:r>
      <w:r>
        <w:rPr>
          <w:i/>
          <w:color w:val="FF0000"/>
          <w:szCs w:val="20"/>
        </w:rPr>
        <w:t>6</w:t>
      </w:r>
    </w:p>
    <w:p w:rsidR="002C2D10" w:rsidRDefault="002C2D10" w:rsidP="002C2D10">
      <w:pPr>
        <w:jc w:val="both"/>
        <w:rPr>
          <w:i/>
          <w:color w:val="FF0000"/>
          <w:szCs w:val="20"/>
        </w:rPr>
      </w:pPr>
      <w:r>
        <w:rPr>
          <w:szCs w:val="20"/>
        </w:rPr>
        <w:t xml:space="preserve">d) </w:t>
      </w:r>
      <w:r w:rsidRPr="00AC3C30">
        <w:rPr>
          <w:szCs w:val="20"/>
          <w:highlight w:val="lightGray"/>
        </w:rPr>
        <w:t>duże projekty JSFP</w:t>
      </w:r>
      <w:r>
        <w:rPr>
          <w:szCs w:val="20"/>
        </w:rPr>
        <w:t xml:space="preserve"> </w:t>
      </w:r>
      <w:r w:rsidRPr="00BF095B">
        <w:rPr>
          <w:i/>
          <w:color w:val="FF0000"/>
          <w:szCs w:val="20"/>
        </w:rPr>
        <w:t xml:space="preserve">– przejdź </w:t>
      </w:r>
      <w:r>
        <w:rPr>
          <w:i/>
          <w:color w:val="FF0000"/>
          <w:szCs w:val="20"/>
        </w:rPr>
        <w:t>do p54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31. Pana/Pani projekt dotyczył rozwoju przedsiębiorczości. Proszę ocenić, jak zmieniła się pozycja konkurencyjna przedsiębiorstwa na rynku po realizacji projektu? Możliwe odpowiedzi: zdecydowanie się pogorszyła, raczej się pogorszyła, ani się pogorszyła ani poprawiła, raczej się poprawiła, zdecydowanie się poprawiła.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a) zdecydowanie się pogorszyła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b) raczej się pogorszyła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c) ani się pogorszyła ani poprawiła / trudno powiedzieć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d) raczej się poprawiła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e) zdecydowanie się poprawiła</w:t>
      </w:r>
    </w:p>
    <w:p w:rsidR="002C2D10" w:rsidRPr="00AC3C30" w:rsidRDefault="002C2D10" w:rsidP="002C2D10">
      <w:pPr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32. Proszę powiedzieć, czy dzięki realizacji projektu przedsiębiorstwo weszło na nowe rynki? </w:t>
      </w:r>
      <w:r w:rsidRPr="00AC3C30">
        <w:rPr>
          <w:i/>
          <w:szCs w:val="20"/>
          <w:highlight w:val="yellow"/>
        </w:rPr>
        <w:t>[w razie wątpliwości wyjaśnić, że chodzi o pozyskanie klientów z nowych obszarów]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a) tak </w:t>
      </w:r>
      <w:r w:rsidRPr="00AC3C30">
        <w:rPr>
          <w:i/>
          <w:color w:val="FF0000"/>
          <w:szCs w:val="20"/>
          <w:highlight w:val="yellow"/>
        </w:rPr>
        <w:t>– przejdź do p33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b) nie </w:t>
      </w:r>
      <w:r w:rsidRPr="00AC3C30">
        <w:rPr>
          <w:i/>
          <w:color w:val="FF0000"/>
          <w:szCs w:val="20"/>
          <w:highlight w:val="yellow"/>
        </w:rPr>
        <w:t>– przejdź do p34</w:t>
      </w:r>
    </w:p>
    <w:p w:rsidR="002C2D10" w:rsidRPr="00AC3C30" w:rsidRDefault="002C2D10" w:rsidP="002C2D10">
      <w:pPr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c) nie wiem/trudno powiedzieć </w:t>
      </w:r>
      <w:r w:rsidRPr="00AC3C30">
        <w:rPr>
          <w:i/>
          <w:color w:val="FF0000"/>
          <w:szCs w:val="20"/>
          <w:highlight w:val="yellow"/>
        </w:rPr>
        <w:t>– przejdź do p35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 xml:space="preserve">33. Proszę powiedzieć, jaki to nowy rynek? 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a) zagraniczny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b) regionalny (nowe województwo)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c) lokalny (nowa gmina/powiat)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34. Czy spodziewa się P. w przyszłości rozszerzenia działalności o nowe rynki?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a) tak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b) nie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lastRenderedPageBreak/>
        <w:t>35. Czy dzięki realizacji projektu wystąpiły w przedsiębiorstwie jakieś dodatkowe efekty, nieprzewidziane we wniosku i biznesplanie (zwłaszcza nieobjęte wskaźnikami)?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a) tak </w:t>
      </w:r>
      <w:r w:rsidRPr="00AC3C30">
        <w:rPr>
          <w:i/>
          <w:color w:val="FF0000"/>
          <w:szCs w:val="20"/>
          <w:highlight w:val="yellow"/>
        </w:rPr>
        <w:t>– przejdź do p36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b) nie </w:t>
      </w:r>
      <w:r w:rsidRPr="00AC3C30">
        <w:rPr>
          <w:i/>
          <w:color w:val="FF0000"/>
          <w:szCs w:val="20"/>
          <w:highlight w:val="yellow"/>
        </w:rPr>
        <w:t>– przejdź do p37</w:t>
      </w:r>
    </w:p>
    <w:p w:rsidR="002C2D10" w:rsidRPr="00AC3C30" w:rsidRDefault="002C2D10" w:rsidP="002C2D10">
      <w:pPr>
        <w:spacing w:after="0"/>
        <w:jc w:val="both"/>
        <w:rPr>
          <w:i/>
          <w:color w:val="FF0000"/>
          <w:szCs w:val="20"/>
          <w:highlight w:val="yellow"/>
        </w:rPr>
      </w:pPr>
      <w:r w:rsidRPr="00AC3C30">
        <w:rPr>
          <w:szCs w:val="20"/>
          <w:highlight w:val="yellow"/>
        </w:rPr>
        <w:t>c) nie wiem/trudno powiedzieć</w:t>
      </w:r>
      <w:r w:rsidRPr="00AC3C30">
        <w:rPr>
          <w:i/>
          <w:szCs w:val="20"/>
          <w:highlight w:val="yellow"/>
        </w:rPr>
        <w:t xml:space="preserve"> </w:t>
      </w:r>
      <w:r w:rsidRPr="00AC3C30">
        <w:rPr>
          <w:i/>
          <w:color w:val="FF0000"/>
          <w:szCs w:val="20"/>
          <w:highlight w:val="yellow"/>
        </w:rPr>
        <w:t>– przejdź do p37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36. Jakie to efekty?</w:t>
      </w:r>
    </w:p>
    <w:p w:rsidR="002C2D10" w:rsidRPr="00AC3C30" w:rsidRDefault="002C2D10" w:rsidP="002C2D10">
      <w:pPr>
        <w:jc w:val="both"/>
        <w:rPr>
          <w:i/>
          <w:szCs w:val="20"/>
          <w:highlight w:val="yellow"/>
        </w:rPr>
      </w:pPr>
      <w:r w:rsidRPr="00AC3C30">
        <w:rPr>
          <w:i/>
          <w:szCs w:val="20"/>
          <w:highlight w:val="yellow"/>
        </w:rPr>
        <w:t>Odpowiedź otwarta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37. To już ostatnia kwestia w naszej ankiecie. Czy planuje Pan/Pani realizację kolejnych projektów rozwojowych w najbliższych 3-5 latach?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 xml:space="preserve">a) tak – </w:t>
      </w:r>
      <w:r w:rsidRPr="00AC3C30">
        <w:rPr>
          <w:i/>
          <w:color w:val="FF0000"/>
          <w:szCs w:val="20"/>
          <w:highlight w:val="yellow"/>
        </w:rPr>
        <w:t>przejdź do p38</w:t>
      </w:r>
      <w:r w:rsidRPr="00AC3C30">
        <w:rPr>
          <w:szCs w:val="20"/>
          <w:highlight w:val="yellow"/>
        </w:rPr>
        <w:t xml:space="preserve"> 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b) nie </w:t>
      </w:r>
      <w:r w:rsidRPr="00AC3C30">
        <w:rPr>
          <w:i/>
          <w:szCs w:val="20"/>
          <w:highlight w:val="yellow"/>
        </w:rPr>
        <w:t xml:space="preserve">– </w:t>
      </w:r>
      <w:r w:rsidRPr="00AC3C30">
        <w:rPr>
          <w:i/>
          <w:color w:val="FF0000"/>
          <w:szCs w:val="20"/>
          <w:highlight w:val="yellow"/>
        </w:rPr>
        <w:t>zakończ</w:t>
      </w:r>
    </w:p>
    <w:p w:rsidR="002C2D10" w:rsidRPr="00AC3C30" w:rsidRDefault="002C2D10" w:rsidP="002C2D10">
      <w:pPr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c) nie wiem/trudno powiedzieć </w:t>
      </w:r>
      <w:r w:rsidRPr="00AC3C30">
        <w:rPr>
          <w:i/>
          <w:szCs w:val="20"/>
          <w:highlight w:val="yellow"/>
        </w:rPr>
        <w:t xml:space="preserve">– </w:t>
      </w:r>
      <w:r w:rsidRPr="00AC3C30">
        <w:rPr>
          <w:i/>
          <w:color w:val="FF0000"/>
          <w:szCs w:val="20"/>
          <w:highlight w:val="yellow"/>
        </w:rPr>
        <w:t>zakończ</w:t>
      </w:r>
      <w:r w:rsidRPr="00AC3C30">
        <w:rPr>
          <w:i/>
          <w:szCs w:val="20"/>
          <w:highlight w:val="yellow"/>
        </w:rPr>
        <w:t xml:space="preserve"> </w:t>
      </w:r>
    </w:p>
    <w:p w:rsidR="002C2D10" w:rsidRPr="00AC3C30" w:rsidRDefault="002C2D10" w:rsidP="002C2D10">
      <w:pPr>
        <w:jc w:val="both"/>
        <w:rPr>
          <w:i/>
          <w:szCs w:val="20"/>
          <w:highlight w:val="yellow"/>
        </w:rPr>
      </w:pPr>
      <w:r w:rsidRPr="00AC3C30">
        <w:rPr>
          <w:szCs w:val="20"/>
          <w:highlight w:val="yellow"/>
        </w:rPr>
        <w:t xml:space="preserve">38. Co chciałby/-aby Pan/Pani sfinansować w ramach takich projektów? </w:t>
      </w:r>
      <w:r w:rsidRPr="00AC3C30">
        <w:rPr>
          <w:i/>
          <w:szCs w:val="20"/>
          <w:highlight w:val="yellow"/>
        </w:rPr>
        <w:t>[wybór wielokrotny]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a) maszyny i urządzenia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b) wzrost kompetencji kadry pracowniczej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c) wzrost kompetencji kadry menedżerskiej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d) wprowadzenie nowych technologii wytwarzania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e) działania marketingowe, w tym e-marketing, znaki firmowe, patenty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f) wprowadzenie nowych produktów/usług lub procesów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g) inwestycje w zasoby budynkowe i lokalowe przedsiębiorstwa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h) inne (jakie?) ...................................................................................</w:t>
      </w:r>
    </w:p>
    <w:p w:rsidR="002C2D10" w:rsidRPr="00AC3C30" w:rsidRDefault="002C2D10" w:rsidP="002C2D10">
      <w:pPr>
        <w:jc w:val="both"/>
        <w:rPr>
          <w:szCs w:val="20"/>
          <w:highlight w:val="yellow"/>
        </w:rPr>
      </w:pPr>
      <w:r w:rsidRPr="00AC3C30">
        <w:rPr>
          <w:szCs w:val="20"/>
          <w:highlight w:val="yellow"/>
        </w:rPr>
        <w:t>i) nie wiem</w:t>
      </w:r>
    </w:p>
    <w:p w:rsidR="002C2D10" w:rsidRDefault="002C2D10" w:rsidP="002C2D10">
      <w:pPr>
        <w:jc w:val="both"/>
        <w:rPr>
          <w:szCs w:val="20"/>
        </w:rPr>
      </w:pPr>
      <w:r w:rsidRPr="00AC3C30">
        <w:rPr>
          <w:szCs w:val="20"/>
          <w:highlight w:val="yellow"/>
        </w:rPr>
        <w:t>Dziękuję za udział w badaniu. Wyniki badania w formie Raportu będą udostępnione w styczniu na stronie internetowej LGD. Zachęcamy do zapoznania się z Raportem, ponieważ bez Pana/Pani pomocy nie bylibyśmy w stanie zrealizować tego projektu!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39. Pana/Pani projekt polegał na utworzeniu własnego przedsiębiorstwa. Proszę powiedzieć, jak długo przed złożeniem wniosku planował Pan/Pani założenie firmy?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a) nie planowałem/-am tego dużo wcześniej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b) 3-6 miesięcy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c) powyżej 6 miesięcy – 1 rok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d) powyżej 1 roku – 2 lata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e) dłużej niż 2 lata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f) trudno powiedzieć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40. Czy równolegle do prowadzenia własnej firmy pracuje P. teraz na etacie u innego pracodawcy?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 xml:space="preserve">a) tak – </w:t>
      </w:r>
      <w:r w:rsidRPr="00AC3C30">
        <w:rPr>
          <w:i/>
          <w:color w:val="FF0000"/>
          <w:szCs w:val="20"/>
          <w:highlight w:val="green"/>
        </w:rPr>
        <w:t>przejdź do p41</w:t>
      </w:r>
    </w:p>
    <w:p w:rsidR="002C2D10" w:rsidRPr="00AC3C30" w:rsidRDefault="002C2D10" w:rsidP="002C2D10">
      <w:pPr>
        <w:jc w:val="both"/>
        <w:rPr>
          <w:i/>
          <w:color w:val="FF0000"/>
          <w:szCs w:val="20"/>
          <w:highlight w:val="green"/>
        </w:rPr>
      </w:pPr>
      <w:r w:rsidRPr="00AC3C30">
        <w:rPr>
          <w:szCs w:val="20"/>
          <w:highlight w:val="green"/>
        </w:rPr>
        <w:t xml:space="preserve">b) nie – </w:t>
      </w:r>
      <w:r w:rsidRPr="00AC3C30">
        <w:rPr>
          <w:i/>
          <w:color w:val="FF0000"/>
          <w:szCs w:val="20"/>
          <w:highlight w:val="green"/>
        </w:rPr>
        <w:t>przejdź do p42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41. Czy w ciągu najbliższego roku dochody z własnej firmy pozwolą Panu/Pani zrezygnować z etatu? Proszę wybrać jedną z odpowiedzi: zdecydowanie nie, raczej nie, ani tak ani nie, raczej tak, zdecydowanie tak.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a) zdecydowanie nie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b) raczej nie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c) ani tak ani nie / trudno powiedzieć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lastRenderedPageBreak/>
        <w:t>d) raczej tak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e) zdecydowanie tak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42. Czy kiedykolwiek pracował/-a P. na etacie równolegle do prowadzenia własnej firmy?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a) tak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b) nie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43. Czy Pana/Pani sytuacja finansowa jest obecnie lepsza, niż kiedy pracował/-a Pan/Pani na etacie przed założeniem własnej firmy? Proszę wybrać jedną z odpowiedzi: zdecydowanie nie, raczej nie, ani tak ani nie, raczej tak, zdecydowanie tak.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a) zdecydowanie nie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b) raczej nie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c) ani tak ani nie / trudno powiedzieć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d) raczej tak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e) zdecydowanie tak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44. To już ostatnia kwestia w naszej ankiecie. Czy planuje Pan/Pani realizację kolejnych projektów rozwojowych w najbliższych 3-5 latach?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 xml:space="preserve">a) tak – </w:t>
      </w:r>
      <w:r w:rsidRPr="00AC3C30">
        <w:rPr>
          <w:i/>
          <w:color w:val="FF0000"/>
          <w:szCs w:val="20"/>
          <w:highlight w:val="green"/>
        </w:rPr>
        <w:t>przejdź do p45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green"/>
        </w:rPr>
      </w:pPr>
      <w:r w:rsidRPr="00AC3C30">
        <w:rPr>
          <w:szCs w:val="20"/>
          <w:highlight w:val="green"/>
        </w:rPr>
        <w:t xml:space="preserve">b) nie </w:t>
      </w:r>
      <w:r w:rsidRPr="00AC3C30">
        <w:rPr>
          <w:i/>
          <w:szCs w:val="20"/>
          <w:highlight w:val="green"/>
        </w:rPr>
        <w:t xml:space="preserve">– </w:t>
      </w:r>
      <w:r w:rsidRPr="00AC3C30">
        <w:rPr>
          <w:i/>
          <w:color w:val="FF0000"/>
          <w:szCs w:val="20"/>
          <w:highlight w:val="green"/>
        </w:rPr>
        <w:t>zakończ</w:t>
      </w:r>
    </w:p>
    <w:p w:rsidR="002C2D10" w:rsidRPr="00AC3C30" w:rsidRDefault="002C2D10" w:rsidP="002C2D10">
      <w:pPr>
        <w:jc w:val="both"/>
        <w:rPr>
          <w:i/>
          <w:szCs w:val="20"/>
          <w:highlight w:val="green"/>
        </w:rPr>
      </w:pPr>
      <w:r w:rsidRPr="00AC3C30">
        <w:rPr>
          <w:szCs w:val="20"/>
          <w:highlight w:val="green"/>
        </w:rPr>
        <w:t xml:space="preserve">c) nie wiem/trudno powiedzieć </w:t>
      </w:r>
      <w:r w:rsidRPr="00AC3C30">
        <w:rPr>
          <w:i/>
          <w:szCs w:val="20"/>
          <w:highlight w:val="green"/>
        </w:rPr>
        <w:t xml:space="preserve">– </w:t>
      </w:r>
      <w:r w:rsidRPr="00AC3C30">
        <w:rPr>
          <w:i/>
          <w:color w:val="FF0000"/>
          <w:szCs w:val="20"/>
          <w:highlight w:val="green"/>
        </w:rPr>
        <w:t>zakończ</w:t>
      </w:r>
      <w:r w:rsidRPr="00AC3C30">
        <w:rPr>
          <w:i/>
          <w:szCs w:val="20"/>
          <w:highlight w:val="green"/>
        </w:rPr>
        <w:t xml:space="preserve"> </w:t>
      </w:r>
    </w:p>
    <w:p w:rsidR="002C2D10" w:rsidRPr="00AC3C30" w:rsidRDefault="002C2D10" w:rsidP="002C2D10">
      <w:pPr>
        <w:jc w:val="both"/>
        <w:rPr>
          <w:i/>
          <w:szCs w:val="20"/>
          <w:highlight w:val="green"/>
        </w:rPr>
      </w:pPr>
      <w:r w:rsidRPr="00AC3C30">
        <w:rPr>
          <w:szCs w:val="20"/>
          <w:highlight w:val="green"/>
        </w:rPr>
        <w:t xml:space="preserve">45. Co chciałby/-aby Pan/Pani sfinansować w ramach takich projektów? </w:t>
      </w:r>
      <w:r w:rsidRPr="00AC3C30">
        <w:rPr>
          <w:i/>
          <w:szCs w:val="20"/>
          <w:highlight w:val="green"/>
        </w:rPr>
        <w:t>[wybór wielokrotny]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a) maszyny i urządzenia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b) szkolenie, studia podyplomowe, kurs itd.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c) zatrudnienie nowego pracownika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d) wprowadzenie nowych technologii wytwarzania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e) działania marketingowe, w tym e-marketing, znaki firmowe, patenty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f) wprowadzenie nowych produktów/usług lub procesów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g) inwestycje w zasoby budynkowe i lokalowe przedsiębiorstwa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h) inne (jakie?) ...................................................................................</w:t>
      </w:r>
    </w:p>
    <w:p w:rsidR="002C2D10" w:rsidRPr="00AC3C30" w:rsidRDefault="002C2D10" w:rsidP="002C2D10">
      <w:pPr>
        <w:jc w:val="both"/>
        <w:rPr>
          <w:szCs w:val="20"/>
          <w:highlight w:val="green"/>
        </w:rPr>
      </w:pPr>
      <w:r w:rsidRPr="00AC3C30">
        <w:rPr>
          <w:szCs w:val="20"/>
          <w:highlight w:val="green"/>
        </w:rPr>
        <w:t>i) nie wiem</w:t>
      </w:r>
    </w:p>
    <w:p w:rsidR="002C2D10" w:rsidRDefault="002C2D10" w:rsidP="002C2D10">
      <w:pPr>
        <w:jc w:val="both"/>
        <w:rPr>
          <w:szCs w:val="20"/>
        </w:rPr>
      </w:pPr>
      <w:r w:rsidRPr="00AC3C30">
        <w:rPr>
          <w:szCs w:val="20"/>
          <w:highlight w:val="green"/>
        </w:rPr>
        <w:t>Dziękuję za udział w badaniu. Wyniki badania w formie Raportu będą udostępnione w styczniu na stronie internetowej LGD. Zachęcamy do zapoznania się z Raportem, ponieważ bez Pana/Pani pomocy nie bylibyśmy w stanie zrealizować tego projektu!</w:t>
      </w:r>
    </w:p>
    <w:p w:rsidR="002C2D10" w:rsidRPr="00AC3C30" w:rsidRDefault="002C2D10" w:rsidP="002C2D10">
      <w:pPr>
        <w:jc w:val="both"/>
        <w:rPr>
          <w:i/>
          <w:szCs w:val="20"/>
          <w:highlight w:val="cyan"/>
        </w:rPr>
      </w:pPr>
      <w:r w:rsidRPr="00AC3C30">
        <w:rPr>
          <w:szCs w:val="20"/>
          <w:highlight w:val="cyan"/>
        </w:rPr>
        <w:t xml:space="preserve">46. Realizują Państwo projekt grantowy. Proszę mniej więcej określić, jaka liczba osób korzysta/skorzystało z efektów projektu? </w:t>
      </w:r>
      <w:r w:rsidRPr="00AC3C30">
        <w:rPr>
          <w:i/>
          <w:szCs w:val="20"/>
          <w:highlight w:val="cyan"/>
        </w:rPr>
        <w:t>[w razie potrzeby wyjaśnić, że nie chodzi o ogół mieszkańców gminy, tylko faktycznych odbiorców]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a) poniżej 10 – </w:t>
      </w:r>
      <w:r w:rsidRPr="00AC3C30">
        <w:rPr>
          <w:i/>
          <w:color w:val="FF0000"/>
          <w:szCs w:val="20"/>
          <w:highlight w:val="cyan"/>
        </w:rPr>
        <w:t>przejdź do p47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b) 10-49 – </w:t>
      </w:r>
      <w:r w:rsidRPr="00AC3C30">
        <w:rPr>
          <w:i/>
          <w:color w:val="FF0000"/>
          <w:szCs w:val="20"/>
          <w:highlight w:val="cyan"/>
        </w:rPr>
        <w:t>przejdź do p47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c) 50-99 – </w:t>
      </w:r>
      <w:r w:rsidRPr="00AC3C30">
        <w:rPr>
          <w:i/>
          <w:color w:val="FF0000"/>
          <w:szCs w:val="20"/>
          <w:highlight w:val="cyan"/>
        </w:rPr>
        <w:t>przejdź do p47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d) 100-499 – </w:t>
      </w:r>
      <w:r w:rsidRPr="00AC3C30">
        <w:rPr>
          <w:i/>
          <w:color w:val="FF0000"/>
          <w:szCs w:val="20"/>
          <w:highlight w:val="cyan"/>
        </w:rPr>
        <w:t>przejdź do p47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e) 500 lub więcej – </w:t>
      </w:r>
      <w:r w:rsidRPr="00AC3C30">
        <w:rPr>
          <w:i/>
          <w:color w:val="FF0000"/>
          <w:szCs w:val="20"/>
          <w:highlight w:val="cyan"/>
        </w:rPr>
        <w:t>przejdź do p47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f) nie wiem / trudno powiedzieć – </w:t>
      </w:r>
      <w:r w:rsidRPr="00AC3C30">
        <w:rPr>
          <w:i/>
          <w:color w:val="FF0000"/>
          <w:szCs w:val="20"/>
          <w:highlight w:val="cyan"/>
        </w:rPr>
        <w:t>przejdź do p48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47. Czy wskazana liczba jest zgodna z Państwa przewidywaniami sprzed złożenia wniosku?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lastRenderedPageBreak/>
        <w:t xml:space="preserve">a) tak – </w:t>
      </w:r>
      <w:r w:rsidRPr="00AC3C30">
        <w:rPr>
          <w:i/>
          <w:color w:val="FF0000"/>
          <w:szCs w:val="20"/>
          <w:highlight w:val="cyan"/>
        </w:rPr>
        <w:t>przejdź do p49</w:t>
      </w:r>
    </w:p>
    <w:p w:rsidR="002C2D10" w:rsidRPr="00AC3C30" w:rsidRDefault="002C2D10" w:rsidP="002C2D10">
      <w:pPr>
        <w:jc w:val="both"/>
        <w:rPr>
          <w:i/>
          <w:color w:val="FF0000"/>
          <w:szCs w:val="20"/>
          <w:highlight w:val="cyan"/>
        </w:rPr>
      </w:pPr>
      <w:r w:rsidRPr="00AC3C30">
        <w:rPr>
          <w:szCs w:val="20"/>
          <w:highlight w:val="cyan"/>
        </w:rPr>
        <w:t xml:space="preserve">b) nie – </w:t>
      </w:r>
      <w:r w:rsidRPr="00AC3C30">
        <w:rPr>
          <w:i/>
          <w:color w:val="FF0000"/>
          <w:szCs w:val="20"/>
          <w:highlight w:val="cyan"/>
        </w:rPr>
        <w:t>przejdź do p48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48. Jest ona zdecydowanie niższa, raczej niższa, raczej wyższa, czy zdecydowanie wyższa?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a) zdecydowanie niższa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b) raczej niższa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c) nie wiem/trudno powiedzieć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d) raczej wyższa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e) zdecydowanie wyższa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49. Czy wykorzystując efekty projektu nawiązali lub rozszerzyli Państwo współpracę z innymi organizacjami pozarządowymi, społecznymi lub grupami nieformalnymi?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a) tak, nawiązaliśmy – </w:t>
      </w:r>
      <w:r w:rsidRPr="00AC3C30">
        <w:rPr>
          <w:i/>
          <w:color w:val="FF0000"/>
          <w:szCs w:val="20"/>
          <w:highlight w:val="cyan"/>
        </w:rPr>
        <w:t>przejdź do p50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b) tak, rozszerzyliśmy – </w:t>
      </w:r>
      <w:r w:rsidRPr="00AC3C30">
        <w:rPr>
          <w:i/>
          <w:color w:val="FF0000"/>
          <w:szCs w:val="20"/>
          <w:highlight w:val="cyan"/>
        </w:rPr>
        <w:t>przejdź do p50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c) nie – </w:t>
      </w:r>
      <w:r w:rsidRPr="00AC3C30">
        <w:rPr>
          <w:i/>
          <w:color w:val="FF0000"/>
          <w:szCs w:val="20"/>
          <w:highlight w:val="cyan"/>
        </w:rPr>
        <w:t>przejdź do p51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d) nie wiem/trudno powiedzieć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50. Czy nawiązaliby/rozszerzyliby Państwo tę współpracę nawet bez realizacji projektu grantowego? Proszę wybrać jedną z odpowiedzi: zdecydowanie nie, raczej nie, trudno powiedzieć, raczej tak, zdecydowanie tak.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a) zdecydowanie nie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b) raczej nie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c) ani tak, ani nie / trudno powiedzieć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d) raczej tak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e) zdecydowanie tak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51. Czy Państwa organizacja planuje realizację innych projektów w najbliższych 3-5 latach?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a) tak – </w:t>
      </w:r>
      <w:r w:rsidRPr="00AC3C30">
        <w:rPr>
          <w:i/>
          <w:color w:val="FF0000"/>
          <w:szCs w:val="20"/>
          <w:highlight w:val="cyan"/>
        </w:rPr>
        <w:t>przejdź do p52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cyan"/>
        </w:rPr>
      </w:pPr>
      <w:r w:rsidRPr="00AC3C30">
        <w:rPr>
          <w:szCs w:val="20"/>
          <w:highlight w:val="cyan"/>
        </w:rPr>
        <w:t xml:space="preserve">b) nie </w:t>
      </w:r>
      <w:r w:rsidRPr="00AC3C30">
        <w:rPr>
          <w:i/>
          <w:szCs w:val="20"/>
          <w:highlight w:val="cyan"/>
        </w:rPr>
        <w:t xml:space="preserve">– </w:t>
      </w:r>
      <w:r w:rsidRPr="00AC3C30">
        <w:rPr>
          <w:i/>
          <w:color w:val="FF0000"/>
          <w:szCs w:val="20"/>
          <w:highlight w:val="cyan"/>
        </w:rPr>
        <w:t>przejdź do p53</w:t>
      </w:r>
    </w:p>
    <w:p w:rsidR="002C2D10" w:rsidRPr="00AC3C30" w:rsidRDefault="002C2D10" w:rsidP="002C2D10">
      <w:pPr>
        <w:jc w:val="both"/>
        <w:rPr>
          <w:i/>
          <w:szCs w:val="20"/>
          <w:highlight w:val="cyan"/>
        </w:rPr>
      </w:pPr>
      <w:r w:rsidRPr="00AC3C30">
        <w:rPr>
          <w:szCs w:val="20"/>
          <w:highlight w:val="cyan"/>
        </w:rPr>
        <w:t xml:space="preserve">c) nie wiem/trudno powiedzieć </w:t>
      </w:r>
      <w:r w:rsidRPr="00AC3C30">
        <w:rPr>
          <w:i/>
          <w:szCs w:val="20"/>
          <w:highlight w:val="cyan"/>
        </w:rPr>
        <w:t xml:space="preserve">– </w:t>
      </w:r>
      <w:r w:rsidRPr="00AC3C30">
        <w:rPr>
          <w:i/>
          <w:color w:val="FF0000"/>
          <w:szCs w:val="20"/>
          <w:highlight w:val="cyan"/>
        </w:rPr>
        <w:t>przejdź do p53</w:t>
      </w:r>
    </w:p>
    <w:p w:rsidR="002C2D10" w:rsidRPr="00AC3C30" w:rsidRDefault="002C2D10" w:rsidP="002C2D10">
      <w:pPr>
        <w:jc w:val="both"/>
        <w:rPr>
          <w:i/>
          <w:szCs w:val="20"/>
          <w:highlight w:val="cyan"/>
        </w:rPr>
      </w:pPr>
      <w:r w:rsidRPr="00AC3C30">
        <w:rPr>
          <w:szCs w:val="20"/>
          <w:highlight w:val="cyan"/>
        </w:rPr>
        <w:t xml:space="preserve">52. Co chcieliby Państwo sfinansować w ramach takich projektów? </w:t>
      </w:r>
      <w:r w:rsidRPr="00AC3C30">
        <w:rPr>
          <w:i/>
          <w:szCs w:val="20"/>
          <w:highlight w:val="cyan"/>
        </w:rPr>
        <w:t>[wybór wielokrotny]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a) szkolenia, kursy indywidualne dla naszych członków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b) warsztaty, spotkania lub szkolenia grupowe dla naszych członków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c) nawiązywanie kontaktów lub budowanie współpracy z innymi organizacjami 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d) integrację różnych grup wiekowych i społecznych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e) wydarzenie kulturalne/ sportowe/ społeczne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f) inwestycję w nasze zasoby turystyczno-rekreacyjne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 xml:space="preserve">g) inwestycje w nasze zasoby budynkowe i lokalowe </w:t>
      </w:r>
    </w:p>
    <w:p w:rsidR="002C2D10" w:rsidRPr="00AC3C30" w:rsidRDefault="002C2D10" w:rsidP="002C2D10">
      <w:pPr>
        <w:spacing w:after="0"/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h) inne (jakie?) ...................................................................................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i) nie wiem</w:t>
      </w:r>
    </w:p>
    <w:p w:rsidR="002C2D10" w:rsidRPr="00AC3C30" w:rsidRDefault="002C2D10" w:rsidP="002C2D10">
      <w:pPr>
        <w:jc w:val="both"/>
        <w:rPr>
          <w:szCs w:val="20"/>
          <w:highlight w:val="cyan"/>
        </w:rPr>
      </w:pPr>
      <w:r w:rsidRPr="00AC3C30">
        <w:rPr>
          <w:szCs w:val="20"/>
          <w:highlight w:val="cyan"/>
        </w:rPr>
        <w:t>53. To już ostatnia kwestia w naszej ankiecie. Czy mają Państwo jakieś pomysły lub oczekiwania w zakresie roli LGD we wspieraniu takich organizacji, jak Państwo? Jeżeli tak, proszę się tym z nami podzielić.</w:t>
      </w:r>
    </w:p>
    <w:p w:rsidR="002C2D10" w:rsidRPr="00AC3C30" w:rsidRDefault="002C2D10" w:rsidP="002C2D10">
      <w:pPr>
        <w:jc w:val="both"/>
        <w:rPr>
          <w:i/>
          <w:szCs w:val="20"/>
          <w:highlight w:val="cyan"/>
        </w:rPr>
      </w:pPr>
      <w:r w:rsidRPr="00AC3C30">
        <w:rPr>
          <w:i/>
          <w:szCs w:val="20"/>
          <w:highlight w:val="cyan"/>
        </w:rPr>
        <w:t>Odpowiedź otwarta</w:t>
      </w:r>
    </w:p>
    <w:p w:rsidR="002C2D10" w:rsidRPr="00D40890" w:rsidRDefault="002C2D10" w:rsidP="002C2D10">
      <w:pPr>
        <w:jc w:val="both"/>
        <w:rPr>
          <w:szCs w:val="20"/>
        </w:rPr>
      </w:pPr>
      <w:r w:rsidRPr="00AC3C30">
        <w:rPr>
          <w:szCs w:val="20"/>
          <w:highlight w:val="cyan"/>
        </w:rPr>
        <w:lastRenderedPageBreak/>
        <w:t>Dziękuję za udział w badaniu. Wyniki badania w formie Raportu będą udostępnione w styczniu na stronie internetowej LGD. Zachęcamy do zapoznania się z Raportem, ponieważ bez Pana/Pani pomocy nie bylibyśmy w stanie zrealizować tego projektu!</w:t>
      </w:r>
    </w:p>
    <w:p w:rsidR="002C2D10" w:rsidRPr="00AC3C30" w:rsidRDefault="002C2D10" w:rsidP="002C2D10">
      <w:pPr>
        <w:jc w:val="both"/>
        <w:rPr>
          <w:i/>
          <w:szCs w:val="20"/>
          <w:highlight w:val="lightGray"/>
        </w:rPr>
      </w:pPr>
      <w:r w:rsidRPr="00AC3C30">
        <w:rPr>
          <w:szCs w:val="20"/>
          <w:highlight w:val="lightGray"/>
        </w:rPr>
        <w:t xml:space="preserve">54. Państwa projekt(-y) dotyczył(-y) [inwestycji na rzecz lokalnej społeczności/zachowania lokalnego dziedzictwa kulturowego]. Proszę ocenić w skali szkolnej, jak bardzo wpływa(-ją) na poprawę jakości zasobów turystyczno-rekreacyjnych w Państwa gminie. </w:t>
      </w:r>
      <w:r w:rsidRPr="00AC3C30">
        <w:rPr>
          <w:i/>
          <w:szCs w:val="20"/>
          <w:highlight w:val="lightGray"/>
        </w:rPr>
        <w:t>[maksymalnie 2 odpowiedzi w przypadku większej liczby projektów]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a) bardzo niski wpływ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b) raczej niski wpływ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c) umiarkowany wpływ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d) raczej wysoki wpływ</w:t>
      </w:r>
    </w:p>
    <w:p w:rsidR="002C2D10" w:rsidRPr="00AC3C30" w:rsidRDefault="002C2D10" w:rsidP="002C2D10">
      <w:pPr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e) bardzo wysoki wpływ</w:t>
      </w:r>
    </w:p>
    <w:p w:rsidR="002C2D10" w:rsidRPr="00AC3C30" w:rsidRDefault="002C2D10" w:rsidP="002C2D10">
      <w:pPr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55. Proszę powiedzieć, czy realizacja projektu/-ów przyniosła jakieś dodatkowe efekty, nieprzewidziane we wniosku (zwłaszcza nieobjęte wskaźnikami)?</w:t>
      </w:r>
    </w:p>
    <w:p w:rsidR="002C2D10" w:rsidRPr="00AC3C30" w:rsidRDefault="002C2D10" w:rsidP="002C2D10">
      <w:pPr>
        <w:spacing w:after="0"/>
        <w:jc w:val="both"/>
        <w:rPr>
          <w:i/>
          <w:szCs w:val="20"/>
          <w:highlight w:val="lightGray"/>
        </w:rPr>
      </w:pPr>
      <w:r w:rsidRPr="00AC3C30">
        <w:rPr>
          <w:szCs w:val="20"/>
          <w:highlight w:val="lightGray"/>
        </w:rPr>
        <w:t xml:space="preserve">a) tak </w:t>
      </w:r>
      <w:r w:rsidRPr="00AC3C30">
        <w:rPr>
          <w:i/>
          <w:szCs w:val="20"/>
          <w:highlight w:val="lightGray"/>
        </w:rPr>
        <w:t xml:space="preserve">– </w:t>
      </w:r>
      <w:r w:rsidRPr="00AC3C30">
        <w:rPr>
          <w:i/>
          <w:color w:val="FF0000"/>
          <w:szCs w:val="20"/>
          <w:highlight w:val="lightGray"/>
        </w:rPr>
        <w:t>przejdź do p56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 xml:space="preserve">b) nie – </w:t>
      </w:r>
      <w:r w:rsidRPr="00AC3C30">
        <w:rPr>
          <w:color w:val="FF0000"/>
          <w:szCs w:val="20"/>
          <w:highlight w:val="lightGray"/>
        </w:rPr>
        <w:t>przejdź do p57</w:t>
      </w:r>
    </w:p>
    <w:p w:rsidR="002C2D10" w:rsidRPr="00AC3C30" w:rsidRDefault="002C2D10" w:rsidP="002C2D10">
      <w:pPr>
        <w:jc w:val="both"/>
        <w:rPr>
          <w:color w:val="FF0000"/>
          <w:szCs w:val="20"/>
          <w:highlight w:val="lightGray"/>
        </w:rPr>
      </w:pPr>
      <w:r w:rsidRPr="00AC3C30">
        <w:rPr>
          <w:szCs w:val="20"/>
          <w:highlight w:val="lightGray"/>
        </w:rPr>
        <w:t xml:space="preserve">c) nie wiem/trudno powiedzieć – </w:t>
      </w:r>
      <w:r w:rsidRPr="00AC3C30">
        <w:rPr>
          <w:color w:val="FF0000"/>
          <w:szCs w:val="20"/>
          <w:highlight w:val="lightGray"/>
        </w:rPr>
        <w:t>przejdź do p57</w:t>
      </w:r>
    </w:p>
    <w:p w:rsidR="002C2D10" w:rsidRPr="00AC3C30" w:rsidRDefault="002C2D10" w:rsidP="002C2D10">
      <w:pPr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56. Jakie to efekty?</w:t>
      </w:r>
    </w:p>
    <w:p w:rsidR="002C2D10" w:rsidRPr="00AC3C30" w:rsidRDefault="002C2D10" w:rsidP="002C2D10">
      <w:pPr>
        <w:jc w:val="both"/>
        <w:rPr>
          <w:i/>
          <w:szCs w:val="20"/>
          <w:highlight w:val="lightGray"/>
        </w:rPr>
      </w:pPr>
      <w:r w:rsidRPr="00AC3C30">
        <w:rPr>
          <w:i/>
          <w:szCs w:val="20"/>
          <w:highlight w:val="lightGray"/>
        </w:rPr>
        <w:t>Odpowiedź otwarta</w:t>
      </w:r>
    </w:p>
    <w:p w:rsidR="002C2D10" w:rsidRPr="00AC3C30" w:rsidRDefault="002C2D10" w:rsidP="002C2D10">
      <w:pPr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57. To już ostatnia kwestia w naszej ankiecie. Proszę powiedzieć, jakie są potrzeby gminy w zakresie rozwoju potencjału turystyczno-rekreacyjnego w kolejnych latach?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a) budowa lub rewitalizacja ścieżek pieszo-rowerowych</w:t>
      </w:r>
    </w:p>
    <w:p w:rsidR="002C2D10" w:rsidRPr="00AC3C30" w:rsidRDefault="002C2D10" w:rsidP="002C2D10">
      <w:pPr>
        <w:tabs>
          <w:tab w:val="left" w:pos="6358"/>
        </w:tabs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b) budowa lub rekultywacja ścieżek edukacyjnych</w:t>
      </w:r>
      <w:r w:rsidRPr="00AC3C30">
        <w:rPr>
          <w:szCs w:val="20"/>
          <w:highlight w:val="lightGray"/>
        </w:rPr>
        <w:tab/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c) budowa lub rewitalizacja małej infrastruktury turystycznej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d) organizacja wydarzeń sportowych i rekreacyjnych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e) ochrona/odtworzenie walorów środowiskowych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f) inwestycje w muzeach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g) inwestycje w infrastrukturę sportowo-rekreacyjną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h) inne (jakie?) ...................................................................................</w:t>
      </w:r>
    </w:p>
    <w:p w:rsidR="002C2D10" w:rsidRPr="00AC3C30" w:rsidRDefault="002C2D10" w:rsidP="002C2D10">
      <w:pPr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i) nie wiem</w:t>
      </w:r>
    </w:p>
    <w:p w:rsidR="002C2D10" w:rsidRPr="00AC3C30" w:rsidRDefault="002C2D10" w:rsidP="002C2D10">
      <w:pPr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58. A jakie są potrzeby gminy w zakresie zachowania lokalnego dziedzictwa kulturowego i wzmacniania kapitału społecznego w kolejnych latach?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a) inwestycje w zasoby lokalowe, budynkowe małych społeczności</w:t>
      </w:r>
    </w:p>
    <w:p w:rsidR="002C2D10" w:rsidRPr="00AC3C30" w:rsidRDefault="002C2D10" w:rsidP="002C2D10">
      <w:pPr>
        <w:tabs>
          <w:tab w:val="left" w:pos="6358"/>
        </w:tabs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b) wsparcie finansowe programu współpracy gminy z NGO</w:t>
      </w:r>
      <w:r w:rsidRPr="00AC3C30">
        <w:rPr>
          <w:szCs w:val="20"/>
          <w:highlight w:val="lightGray"/>
        </w:rPr>
        <w:tab/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c) partycypacja merytoryczna LGD w realizacji programu współpracy gminy z NGO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d) stworzenie wspólnego programu lub planu współpracy gmin LGD z NGO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e) integracja różnych grup wiekowych i społecznych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f) spotkania i wydarzenia kulturalne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g) promocja ginących zawodów, w tym tworzenie muzeów</w:t>
      </w:r>
    </w:p>
    <w:p w:rsidR="002C2D10" w:rsidRPr="00AC3C30" w:rsidRDefault="002C2D10" w:rsidP="002C2D10">
      <w:pPr>
        <w:spacing w:after="0"/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h) inne (jakie?) ...................................................................................</w:t>
      </w:r>
    </w:p>
    <w:p w:rsidR="002C2D10" w:rsidRPr="00AC3C30" w:rsidRDefault="002C2D10" w:rsidP="002C2D10">
      <w:pPr>
        <w:jc w:val="both"/>
        <w:rPr>
          <w:szCs w:val="20"/>
          <w:highlight w:val="lightGray"/>
        </w:rPr>
      </w:pPr>
      <w:r w:rsidRPr="00AC3C30">
        <w:rPr>
          <w:szCs w:val="20"/>
          <w:highlight w:val="lightGray"/>
        </w:rPr>
        <w:t>i) nie wiem</w:t>
      </w:r>
    </w:p>
    <w:p w:rsidR="002C2D10" w:rsidRPr="00033A5F" w:rsidRDefault="002C2D10" w:rsidP="002C2D10">
      <w:pPr>
        <w:jc w:val="both"/>
        <w:rPr>
          <w:szCs w:val="20"/>
        </w:rPr>
      </w:pPr>
      <w:r w:rsidRPr="00AC3C30">
        <w:rPr>
          <w:szCs w:val="20"/>
          <w:highlight w:val="lightGray"/>
        </w:rPr>
        <w:lastRenderedPageBreak/>
        <w:t>Dziękuję za udział w badaniu. Wyniki badania w formie Raportu będą udostępnione w styczniu na stronie internetowej LGD. Zachęcamy do zapoznania się z Raportem, ponieważ bez Pana/Pani pomocy nie bylibyśmy w stanie zrealizować tego projektu!</w:t>
      </w:r>
    </w:p>
    <w:p w:rsidR="002C2D10" w:rsidRDefault="002C2D10" w:rsidP="002C2D10"/>
    <w:p w:rsidR="002C2D10" w:rsidRPr="002C2D10" w:rsidRDefault="002C2D10" w:rsidP="002C2D10">
      <w:pPr>
        <w:sectPr w:rsidR="002C2D10" w:rsidRPr="002C2D10" w:rsidSect="00972C5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82377" w:rsidRDefault="002C2D10" w:rsidP="002C2D10">
      <w:pPr>
        <w:pStyle w:val="Nagwek2"/>
      </w:pPr>
      <w:bookmarkStart w:id="22" w:name="_Toc27758654"/>
      <w:r>
        <w:lastRenderedPageBreak/>
        <w:t>Załącznik 2</w:t>
      </w:r>
      <w:r w:rsidR="00782377">
        <w:t>.</w:t>
      </w:r>
      <w:r>
        <w:t xml:space="preserve"> </w:t>
      </w:r>
      <w:r w:rsidR="00782377">
        <w:t xml:space="preserve">Scenariusz wywiadu </w:t>
      </w:r>
      <w:r w:rsidR="00FA76A0">
        <w:t>indywidualnego</w:t>
      </w:r>
      <w:bookmarkEnd w:id="22"/>
    </w:p>
    <w:p w:rsidR="00F02165" w:rsidRDefault="00F02165" w:rsidP="00F02165">
      <w:pPr>
        <w:jc w:val="center"/>
        <w:rPr>
          <w:rFonts w:ascii="Segoe UI Light" w:hAnsi="Segoe UI Light" w:cs="Segoe UI Light"/>
          <w:b/>
        </w:rPr>
      </w:pPr>
    </w:p>
    <w:p w:rsidR="00F02165" w:rsidRPr="003177F4" w:rsidRDefault="00F02165" w:rsidP="00F02165">
      <w:pPr>
        <w:jc w:val="center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 xml:space="preserve">Ogólny Scenariusz IDI </w:t>
      </w:r>
      <w:r w:rsidRPr="003177F4">
        <w:rPr>
          <w:rFonts w:cs="Segoe UI Light"/>
          <w:b/>
          <w:szCs w:val="20"/>
        </w:rPr>
        <w:br/>
        <w:t>(ostateczny zakres pytań zostanie dostosowany do respondenta)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WPROWADZENIE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Co myśli P. o LGD „Puszcza Notecka”? Jakie pierwsze skojarzenie przychodzi P. na myśl?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A. Ocena wpływu na główny cel LSR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Jakie czynniki wpłynęły na osiągnięty dotychczas poziom realizacji celów LSR? 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spacing w:before="120" w:after="120"/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Jakie czynniki wspierają, a jakie utrudniają realizację celów LSR?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W jaki sposób LGD reaguje na czynniki utrudniające realizację celów?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B. Ocena wpływu na kapitał społeczny [na obszarze objętym LSR – przyp. Wykonawcy]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Co – w aspekcie aktywności społeczności lokalnej – zmieniło się na obszarze objętym LSR w ciągu ostatnich 3 lat? </w:t>
      </w:r>
    </w:p>
    <w:p w:rsidR="00F02165" w:rsidRPr="003177F4" w:rsidRDefault="00F02165" w:rsidP="00F02165">
      <w:pPr>
        <w:pStyle w:val="Akapitzlist"/>
        <w:numPr>
          <w:ilvl w:val="1"/>
          <w:numId w:val="41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pojawiły się nowe formy aktywności mieszkańców obszarów objętych LSR? Jakie?</w:t>
      </w:r>
    </w:p>
    <w:p w:rsidR="00F02165" w:rsidRPr="003177F4" w:rsidRDefault="00F02165" w:rsidP="00F02165">
      <w:pPr>
        <w:pStyle w:val="Akapitzlist"/>
        <w:numPr>
          <w:ilvl w:val="1"/>
          <w:numId w:val="41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częstotliwość działań dla mieszkańców obszarów objętych LSR uległa zmianom? Jakim?</w:t>
      </w:r>
    </w:p>
    <w:p w:rsidR="00F02165" w:rsidRPr="003177F4" w:rsidRDefault="00F02165" w:rsidP="00F02165">
      <w:pPr>
        <w:pStyle w:val="Akapitzlist"/>
        <w:numPr>
          <w:ilvl w:val="1"/>
          <w:numId w:val="41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W jaki sposób LGD współpracuje z lokalnymi liderami i ważnymi osobami/instytucjami również spoza LGD? 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Jakie potrzeby beneficjentów ostatecznych z obszarów objętych LSR nie zostały jeszcze zaspokojone? </w:t>
      </w:r>
    </w:p>
    <w:p w:rsidR="00F02165" w:rsidRPr="003177F4" w:rsidRDefault="00F02165" w:rsidP="00F02165">
      <w:pPr>
        <w:pStyle w:val="Akapitzlist"/>
        <w:numPr>
          <w:ilvl w:val="0"/>
          <w:numId w:val="45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Z jakiego powodu tak się stało?</w:t>
      </w:r>
    </w:p>
    <w:p w:rsidR="00F02165" w:rsidRPr="003177F4" w:rsidRDefault="00F02165" w:rsidP="00F02165">
      <w:pPr>
        <w:pStyle w:val="Akapitzlist"/>
        <w:numPr>
          <w:ilvl w:val="0"/>
          <w:numId w:val="45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W jaki sposób LGD identyfikuje potrzeby beneficjentów ostatecznych? 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W jaki sposób należały wspierać rozwój kapitału społecznego na obszarze objętym LSR w przyszłości?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C. [Ocena wpływu na] przedsiębiorczość [na obszarze objętym LSR]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 ocenia P. obecne możliwości wspierania przedsiębiorczości w ramach RLKS (LEADER)? Na ile są one wystarczające w stosunku do potrzeb przedsiębiorców?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wspieranie przedsiębiorczości w ramach kolejnych edycji LSR jest wskazane? W jaki sposób?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Co należałoby poprawić lub ulepszyć bazując na dotychczasowych doświadczeniach LGD?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D. [Ocena wpływu na zmiany na obszarze LGD w zakresie branży] turystyka i dziedzictwo kulturowe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W jakich kierunkach należy wspierać rozwój lokalnego potencjału turystycznego? Co na to wskazuje?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W jaki sposób należy je wspierać? Jakie działania należy podejmować?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E. [Analiza wpływu realizacji LSR na] grupy defaworyzowane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 ocenia P. trafność działań stosowanych przez LGD, mających na celu wsparcie grup defaworyzowanych?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grupy te są nadal aktualne wobec zdefiniowanych w LSR?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działania te są w P. opinii skuteczne?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Jakie działania LGD powinna podjąć w tej kwestii w przyszłości?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G. Ocena działalności LGD w przedsięwzięciu projekty współpracy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lastRenderedPageBreak/>
        <w:t>Jak ocenia P. realizowanie przez LGD projektów współpracy?</w:t>
      </w:r>
    </w:p>
    <w:p w:rsidR="00F02165" w:rsidRPr="003177F4" w:rsidRDefault="00F02165" w:rsidP="00F02165">
      <w:pPr>
        <w:pStyle w:val="Akapitzlist"/>
        <w:numPr>
          <w:ilvl w:val="1"/>
          <w:numId w:val="42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W jakim stopniu takie projekty są potrzebne?</w:t>
      </w:r>
    </w:p>
    <w:p w:rsidR="00F02165" w:rsidRPr="003177F4" w:rsidRDefault="00F02165" w:rsidP="00F02165">
      <w:pPr>
        <w:pStyle w:val="Akapitzlist"/>
        <w:numPr>
          <w:ilvl w:val="1"/>
          <w:numId w:val="42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Jaka jest skuteczność  / efekty projektów współpracy?</w:t>
      </w:r>
    </w:p>
    <w:p w:rsidR="00F02165" w:rsidRPr="003177F4" w:rsidRDefault="00F02165" w:rsidP="00F02165">
      <w:pPr>
        <w:pStyle w:val="Akapitzlist"/>
        <w:numPr>
          <w:ilvl w:val="1"/>
          <w:numId w:val="42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współpraca, rozumiana jako formalna lub nieformalna realizacja wspólnych projektów jest kontynuowana?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Jaką formę i zakres powinny przyjmować projekty współpracy w przyszłości? </w:t>
      </w:r>
    </w:p>
    <w:p w:rsidR="00F02165" w:rsidRPr="003177F4" w:rsidRDefault="00F02165" w:rsidP="00F02165">
      <w:pPr>
        <w:pStyle w:val="Akapitzlist"/>
        <w:numPr>
          <w:ilvl w:val="0"/>
          <w:numId w:val="44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Jakie są potrzeby LGD i jej interesariuszy w tym zakresie?</w:t>
      </w:r>
    </w:p>
    <w:p w:rsidR="00F02165" w:rsidRPr="003177F4" w:rsidRDefault="00F02165" w:rsidP="00F02165">
      <w:pPr>
        <w:pStyle w:val="Akapitzlist"/>
        <w:numPr>
          <w:ilvl w:val="0"/>
          <w:numId w:val="44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LGD planuję realizację kolejnych tego typu projektów?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dostrzega P. czynniki utrudniające, zniechęcające do realizacji projektów współpracy? Jakie?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H. Ocena funkcjonowania LGD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 ocenia P. współpracę wszystkich partnerów w ramach LGD?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 ocenia P. współpracę z pozostałymi sektorami (społecznym / gospodarczym / publicznym)?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zakres współpracy jest wystarczający?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pozwala na skuteczną i efektywną realizację LSR?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wszyscy partnerzy są zaangażowani w równym stopniu?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Jaka jest skuteczność i efektywność działań biura LGD: 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animacyjnych, 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informacyjno-promocyjnych </w:t>
      </w:r>
    </w:p>
    <w:p w:rsidR="00F02165" w:rsidRPr="003177F4" w:rsidRDefault="00F02165" w:rsidP="00F02165">
      <w:pPr>
        <w:pStyle w:val="Akapitzlist"/>
        <w:numPr>
          <w:ilvl w:val="1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doradczych?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W jaki sposób LGD komunikuje się z beneficjentami ostatecznymi?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Jakie zmiany należy wprowadzić w działaniach lub sposobie organizacji LGD by skuteczniej realizowała LSR obecnie i w przyszłej perspektywie finansowej?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I. Ocena procesu wdrażania [instrumentu RLKS]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Na ile procedury naboru, wyboru i realizacji projektów są w P. opinii wystarczająco przejrzyste i przyjazne?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W jakim stopniu kryteria pozwalają na wybór najlepszych projektów (spójnych z celami LSR?)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 xml:space="preserve">Czy przyjęty system wskaźników pozwala na zebranie wystarczających informacji o procesie realizacji LSR i jej rezultatach? 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proces pozyskiwania i agregowania danych w ramach monitorowania LSR pozwala na optymalną i przejrzystą ocenę jej wdrażania?</w:t>
      </w:r>
    </w:p>
    <w:p w:rsidR="00F02165" w:rsidRPr="003177F4" w:rsidRDefault="00F02165" w:rsidP="00F02165">
      <w:pPr>
        <w:jc w:val="both"/>
        <w:rPr>
          <w:rFonts w:cs="Segoe UI Light"/>
          <w:b/>
          <w:szCs w:val="20"/>
        </w:rPr>
      </w:pPr>
      <w:r w:rsidRPr="003177F4">
        <w:rPr>
          <w:rFonts w:cs="Segoe UI Light"/>
          <w:b/>
          <w:szCs w:val="20"/>
        </w:rPr>
        <w:t>J. Wartość dodana podejścia LEADER [w wyniku realizacji LSR przez LGD]</w:t>
      </w:r>
    </w:p>
    <w:p w:rsidR="00F02165" w:rsidRPr="003177F4" w:rsidRDefault="00F02165" w:rsidP="00F02165">
      <w:pPr>
        <w:pStyle w:val="Akapitzlist"/>
        <w:numPr>
          <w:ilvl w:val="0"/>
          <w:numId w:val="43"/>
        </w:numPr>
        <w:jc w:val="both"/>
        <w:rPr>
          <w:rFonts w:cs="Segoe UI Light"/>
          <w:szCs w:val="20"/>
        </w:rPr>
      </w:pPr>
      <w:r w:rsidRPr="003177F4">
        <w:rPr>
          <w:rFonts w:cs="Segoe UI Light"/>
          <w:szCs w:val="20"/>
        </w:rPr>
        <w:t>Czy działalność LGD wpływa na poprawę komunikacji pomiędzy różnymi aktorami, budowanie powiązań między nimi i sieciowanie?</w:t>
      </w:r>
    </w:p>
    <w:p w:rsidR="00F02165" w:rsidRPr="00F02165" w:rsidRDefault="00F02165" w:rsidP="00F02165">
      <w:pPr>
        <w:sectPr w:rsidR="00F02165" w:rsidRPr="00F02165" w:rsidSect="00972C5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86344" w:rsidRPr="00186344" w:rsidRDefault="00782377" w:rsidP="002C2D10">
      <w:pPr>
        <w:pStyle w:val="Nagwek2"/>
      </w:pPr>
      <w:bookmarkStart w:id="23" w:name="_Toc27758655"/>
      <w:r>
        <w:lastRenderedPageBreak/>
        <w:t xml:space="preserve">Załącznik 3. </w:t>
      </w:r>
      <w:r w:rsidR="00724FFB">
        <w:t>Uproszczony kalendarz</w:t>
      </w:r>
      <w:r w:rsidR="00186344">
        <w:t xml:space="preserve"> </w:t>
      </w:r>
      <w:r w:rsidR="006B1E9C">
        <w:t>procesu badawczego</w:t>
      </w:r>
      <w:bookmarkEnd w:id="23"/>
    </w:p>
    <w:p w:rsidR="00264608" w:rsidRDefault="00264608" w:rsidP="009508B0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466795" cy="3060000"/>
            <wp:effectExtent l="19050" t="0" r="555" b="0"/>
            <wp:docPr id="8" name="Obraz 7" descr="sie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 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9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C9" w:rsidRPr="001874C9" w:rsidRDefault="001874C9" w:rsidP="009508B0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486384" cy="3060000"/>
            <wp:effectExtent l="19050" t="0" r="16" b="0"/>
            <wp:docPr id="6" name="Obraz 5" descr="wrz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z 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84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EA" w:rsidRDefault="00093919" w:rsidP="009508B0">
      <w:pPr>
        <w:spacing w:after="0"/>
        <w:jc w:val="center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28258" cy="2880000"/>
            <wp:effectExtent l="19050" t="0" r="0" b="0"/>
            <wp:docPr id="4" name="Obraz 3" descr="paź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ź 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C9" w:rsidRDefault="008030C4" w:rsidP="009508B0">
      <w:pPr>
        <w:spacing w:after="0"/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128258" cy="2880000"/>
            <wp:effectExtent l="19050" t="0" r="0" b="0"/>
            <wp:docPr id="9" name="Obraz 8" descr="lis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 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BC" w:rsidRDefault="009508B0" w:rsidP="009508B0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130597" cy="2880000"/>
            <wp:effectExtent l="19050" t="0" r="0" b="0"/>
            <wp:docPr id="10" name="Obraz 9" descr="gru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 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5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BC" w:rsidRDefault="007B11BC" w:rsidP="007B11BC">
      <w:pPr>
        <w:pStyle w:val="Nagwek2"/>
      </w:pPr>
      <w:r w:rsidRPr="007B11BC">
        <w:br w:type="column"/>
      </w:r>
      <w:bookmarkStart w:id="24" w:name="_Toc27758656"/>
      <w:r>
        <w:lastRenderedPageBreak/>
        <w:t>Załącznik 4. Scenariusz wywiadu grupowego z NGO</w:t>
      </w:r>
      <w:bookmarkEnd w:id="24"/>
    </w:p>
    <w:p w:rsidR="007B11BC" w:rsidRDefault="00D809CD" w:rsidP="007B11BC">
      <w:r>
        <w:t>WPROWADZENIE – WSTĘPNA INTERAKCJA POMIĘDZY UCZESTNIKAMI, ZAPOZNANIE SIĘ</w:t>
      </w:r>
    </w:p>
    <w:p w:rsidR="00D809CD" w:rsidRDefault="00D809CD" w:rsidP="00D809CD">
      <w:pPr>
        <w:spacing w:after="0"/>
      </w:pPr>
      <w:r>
        <w:t>A. NGO</w:t>
      </w:r>
      <w:r w:rsidR="00177925">
        <w:t xml:space="preserve"> I ICH DZIAŁALNOŚĆ</w:t>
      </w:r>
    </w:p>
    <w:p w:rsidR="00D809CD" w:rsidRDefault="00D809CD" w:rsidP="00D809CD">
      <w:pPr>
        <w:pStyle w:val="Akapitzlist"/>
        <w:numPr>
          <w:ilvl w:val="0"/>
          <w:numId w:val="47"/>
        </w:numPr>
        <w:spacing w:after="0"/>
      </w:pPr>
      <w:r>
        <w:t>Skąd pozyskują P. środki na działalność P. organizacji?</w:t>
      </w:r>
    </w:p>
    <w:p w:rsidR="00D809CD" w:rsidRDefault="00D809CD" w:rsidP="00D809CD">
      <w:pPr>
        <w:pStyle w:val="Akapitzlist"/>
        <w:numPr>
          <w:ilvl w:val="0"/>
          <w:numId w:val="47"/>
        </w:numPr>
        <w:spacing w:after="0"/>
      </w:pPr>
      <w:r>
        <w:t>W jaki sposób docierają P. do informacji z jakich źródeł można czerpać środki na wsparcie działalności?</w:t>
      </w:r>
    </w:p>
    <w:p w:rsidR="00D809CD" w:rsidRDefault="00D809CD" w:rsidP="00D809CD">
      <w:pPr>
        <w:pStyle w:val="Akapitzlist"/>
        <w:numPr>
          <w:ilvl w:val="0"/>
          <w:numId w:val="47"/>
        </w:numPr>
        <w:spacing w:after="0"/>
      </w:pPr>
      <w:r>
        <w:t>Jak przebiega pozyskiwanie środków? Jest łatwe czy trudne? Czasochłonne czy szybkie?</w:t>
      </w:r>
    </w:p>
    <w:p w:rsidR="00D809CD" w:rsidRDefault="00D809CD" w:rsidP="00D809CD">
      <w:pPr>
        <w:pStyle w:val="Akapitzlist"/>
        <w:numPr>
          <w:ilvl w:val="0"/>
          <w:numId w:val="47"/>
        </w:numPr>
        <w:spacing w:after="0"/>
      </w:pPr>
      <w:r>
        <w:t>Proszę wyobrazić sobie idealny świat, idealną współpracę, kiedy pozyskując środki proces jest prosty i przyjemny – „wymarzony”. Jak on wygląda krok po kroku?</w:t>
      </w:r>
    </w:p>
    <w:p w:rsidR="00D809CD" w:rsidRDefault="00D809CD" w:rsidP="00D809CD">
      <w:pPr>
        <w:pStyle w:val="Akapitzlist"/>
        <w:numPr>
          <w:ilvl w:val="0"/>
          <w:numId w:val="47"/>
        </w:numPr>
        <w:spacing w:after="0"/>
      </w:pPr>
      <w:r>
        <w:t>Czy znają P. Stowarzyszenie LGD „Puszcza Notecka”?</w:t>
      </w:r>
    </w:p>
    <w:p w:rsidR="00177925" w:rsidRDefault="00177925" w:rsidP="00D809CD">
      <w:pPr>
        <w:pStyle w:val="Akapitzlist"/>
        <w:numPr>
          <w:ilvl w:val="0"/>
          <w:numId w:val="47"/>
        </w:numPr>
        <w:spacing w:after="0"/>
      </w:pPr>
      <w:r>
        <w:t>Kto z Państwa skorzystał ze wsparcia LGD?</w:t>
      </w:r>
    </w:p>
    <w:p w:rsidR="00177925" w:rsidRDefault="00177925" w:rsidP="00D809CD">
      <w:pPr>
        <w:pStyle w:val="Akapitzlist"/>
        <w:numPr>
          <w:ilvl w:val="0"/>
          <w:numId w:val="47"/>
        </w:numPr>
        <w:spacing w:after="0"/>
      </w:pPr>
      <w:r>
        <w:t>Na ile osoby, które skorzystały, poleciłyby LGD tym niekorzystającym? Dlaczego?</w:t>
      </w:r>
    </w:p>
    <w:p w:rsidR="00177925" w:rsidRDefault="00177925" w:rsidP="00177925">
      <w:pPr>
        <w:spacing w:after="0"/>
      </w:pPr>
    </w:p>
    <w:p w:rsidR="00177925" w:rsidRDefault="00177925" w:rsidP="00177925">
      <w:pPr>
        <w:spacing w:after="0"/>
      </w:pPr>
      <w:r>
        <w:t>B. GRUPY DEFAWORYZOWANE</w:t>
      </w:r>
    </w:p>
    <w:p w:rsidR="00177925" w:rsidRDefault="00177925" w:rsidP="00177925">
      <w:pPr>
        <w:pStyle w:val="Akapitzlist"/>
        <w:numPr>
          <w:ilvl w:val="0"/>
          <w:numId w:val="47"/>
        </w:numPr>
        <w:spacing w:after="0"/>
      </w:pPr>
      <w:r>
        <w:t>Jakie grupy mieszkańców w P. społecznościach lokalnych potrzebują wsparcia?</w:t>
      </w:r>
    </w:p>
    <w:p w:rsidR="00177925" w:rsidRDefault="00177925" w:rsidP="00177925">
      <w:pPr>
        <w:pStyle w:val="Akapitzlist"/>
        <w:numPr>
          <w:ilvl w:val="0"/>
          <w:numId w:val="47"/>
        </w:numPr>
        <w:spacing w:after="0"/>
      </w:pPr>
      <w:r>
        <w:t>Jakie jest P. zdanie na temat potrzeb wsparcia bezrobotnych, osób niepełnosprawnych, w wieku poniżej 25. roku życia i powyżej 50., kobiet, osób z małych miejscowości poniżej 5 tys. ludności?</w:t>
      </w:r>
    </w:p>
    <w:p w:rsidR="00177925" w:rsidRDefault="00177925" w:rsidP="00177925">
      <w:pPr>
        <w:pStyle w:val="Akapitzlist"/>
        <w:numPr>
          <w:ilvl w:val="0"/>
          <w:numId w:val="47"/>
        </w:numPr>
        <w:spacing w:after="0"/>
      </w:pPr>
      <w:r>
        <w:t>Jakie działania warto podejmować na rzecz ograniczenia ubóstwa i wykluczenia społecznego? W jaki sposób łatwiej byłoby „zapobiegać niż leczyć”?</w:t>
      </w:r>
    </w:p>
    <w:p w:rsidR="00177925" w:rsidRDefault="00177925" w:rsidP="00177925">
      <w:pPr>
        <w:pStyle w:val="Akapitzlist"/>
        <w:spacing w:after="0"/>
        <w:ind w:left="360"/>
      </w:pPr>
    </w:p>
    <w:p w:rsidR="00177925" w:rsidRDefault="00177925" w:rsidP="00177925">
      <w:pPr>
        <w:pStyle w:val="Akapitzlist"/>
        <w:spacing w:after="0"/>
        <w:ind w:left="0"/>
      </w:pPr>
      <w:r>
        <w:t>C. PRZYSZŁOŚĆ NGO</w:t>
      </w:r>
    </w:p>
    <w:p w:rsidR="00177925" w:rsidRDefault="00177925" w:rsidP="00177925">
      <w:pPr>
        <w:pStyle w:val="Akapitzlist"/>
        <w:numPr>
          <w:ilvl w:val="0"/>
          <w:numId w:val="47"/>
        </w:numPr>
        <w:spacing w:after="0"/>
      </w:pPr>
      <w:r>
        <w:t>Jakiego wsparcia potrzebują P. aby działać sprawnie (zarówno finansowego, jak i organizacyjnego – np. współpraca z LGD, JSFP, pomiędzy NGO czy nawet z przedsiębiorcami)?</w:t>
      </w:r>
    </w:p>
    <w:p w:rsidR="00177925" w:rsidRPr="007B11BC" w:rsidRDefault="00177925" w:rsidP="00177925">
      <w:pPr>
        <w:pStyle w:val="Akapitzlist"/>
        <w:numPr>
          <w:ilvl w:val="0"/>
          <w:numId w:val="47"/>
        </w:numPr>
        <w:spacing w:after="0"/>
      </w:pPr>
      <w:r>
        <w:t>Na jakie działania inwestycyjne i miękkie potrzeba środków finansowych?</w:t>
      </w:r>
    </w:p>
    <w:p w:rsidR="009508B0" w:rsidRPr="007B11BC" w:rsidRDefault="009508B0" w:rsidP="00D809CD">
      <w:pPr>
        <w:spacing w:after="0"/>
        <w:jc w:val="center"/>
      </w:pPr>
    </w:p>
    <w:sectPr w:rsidR="009508B0" w:rsidRPr="007B11BC" w:rsidSect="00972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AF3" w:rsidRDefault="00D34AF3" w:rsidP="00787D8D">
      <w:pPr>
        <w:spacing w:after="0" w:line="240" w:lineRule="auto"/>
      </w:pPr>
      <w:r>
        <w:separator/>
      </w:r>
    </w:p>
  </w:endnote>
  <w:endnote w:type="continuationSeparator" w:id="1">
    <w:p w:rsidR="00D34AF3" w:rsidRDefault="00D34AF3" w:rsidP="0078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826681"/>
      <w:docPartObj>
        <w:docPartGallery w:val="Page Numbers (Bottom of Page)"/>
        <w:docPartUnique/>
      </w:docPartObj>
    </w:sdtPr>
    <w:sdtContent>
      <w:p w:rsidR="00D809CD" w:rsidRPr="00033A5F" w:rsidRDefault="00D809CD" w:rsidP="00033A5F">
        <w:pPr>
          <w:pStyle w:val="Stopka"/>
          <w:rPr>
            <w:i/>
            <w:sz w:val="18"/>
          </w:rPr>
        </w:pPr>
        <w:r w:rsidRPr="00033A5F">
          <w:rPr>
            <w:i/>
            <w:sz w:val="18"/>
          </w:rPr>
          <w:t>Koncepcja badania ewaluacyjnego Lokalnej Strategii Rozwoju Stowarzyszenia Lokalna Grupa Działania „Puszcza Notecka”</w:t>
        </w:r>
      </w:p>
      <w:p w:rsidR="00D809CD" w:rsidRPr="00033A5F" w:rsidRDefault="00D809CD" w:rsidP="00033A5F">
        <w:pPr>
          <w:pStyle w:val="Stopka"/>
          <w:jc w:val="right"/>
        </w:pPr>
        <w:fldSimple w:instr=" PAGE   \* MERGEFORMAT ">
          <w:r w:rsidR="007470C7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AF3" w:rsidRDefault="00D34AF3" w:rsidP="00787D8D">
      <w:pPr>
        <w:spacing w:after="0" w:line="240" w:lineRule="auto"/>
      </w:pPr>
      <w:r>
        <w:separator/>
      </w:r>
    </w:p>
  </w:footnote>
  <w:footnote w:type="continuationSeparator" w:id="1">
    <w:p w:rsidR="00D34AF3" w:rsidRDefault="00D34AF3" w:rsidP="00787D8D">
      <w:pPr>
        <w:spacing w:after="0" w:line="240" w:lineRule="auto"/>
      </w:pPr>
      <w:r>
        <w:continuationSeparator/>
      </w:r>
    </w:p>
  </w:footnote>
  <w:footnote w:id="2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color w:val="000000"/>
        </w:rPr>
        <w:t>Abramowicz A. i inni, Podręcznik monitoringu i ewaluacji lokalnych strategii rozwoju, EGO – Evaluation for Government Organizations S.C. na zlecenie Ministerstwa Rolnictwa i Rozwoju Wsi, Warszawa 2017, s. 18-22.</w:t>
      </w:r>
    </w:p>
  </w:footnote>
  <w:footnote w:id="3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87D8D">
        <w:t>https://www.gov.pl/web/rolnictwo/rozwoj-lokalny-kierowany-przez-spolecznosc-rlks</w:t>
      </w:r>
      <w:r>
        <w:t xml:space="preserve"> </w:t>
      </w:r>
      <w:r w:rsidRPr="00787D8D">
        <w:t>[dostęp: 23.09.2019 r.]</w:t>
      </w:r>
    </w:p>
  </w:footnote>
  <w:footnote w:id="4">
    <w:p w:rsidR="00D809CD" w:rsidRDefault="00D809CD" w:rsidP="00787D8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Sprawozdanie końcowe z realizacji LSR Stowarzyszenia Puszcza Notecka na lata 2007-2015 wg stanu na 30.12.2015 r.</w:t>
      </w:r>
    </w:p>
  </w:footnote>
  <w:footnote w:id="5">
    <w:p w:rsidR="00D809CD" w:rsidRDefault="00D809CD" w:rsidP="00E816F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Abramowicz A. i inni, </w:t>
      </w:r>
      <w:r w:rsidRPr="006F1A70">
        <w:rPr>
          <w:i/>
        </w:rPr>
        <w:t>Podręcznik monitoringu i ewaluacji lokalnych strategii rozwoju</w:t>
      </w:r>
      <w:r>
        <w:t xml:space="preserve">, </w:t>
      </w:r>
      <w:r w:rsidRPr="008F1878">
        <w:t>EGO – Evaluation for Government Organizations S.C.</w:t>
      </w:r>
      <w:r>
        <w:t xml:space="preserve"> na zlecenie Ministerstwa Rolnictwa i Rozwoju Wsi, Warszawa 2017, s. 22-23.</w:t>
      </w:r>
    </w:p>
  </w:footnote>
  <w:footnote w:id="6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Patrz informacje dotyczące metody </w:t>
      </w:r>
      <w:r w:rsidRPr="009F776A">
        <w:rPr>
          <w:i/>
        </w:rPr>
        <w:t>desk research</w:t>
      </w:r>
      <w:r>
        <w:t>.</w:t>
      </w:r>
    </w:p>
  </w:footnote>
  <w:footnote w:id="7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Wykaz instytucji ograniczono do tych, które mają zastosowanie w przypadku RLKS.</w:t>
      </w:r>
    </w:p>
  </w:footnote>
  <w:footnote w:id="8">
    <w:p w:rsidR="00D809CD" w:rsidRDefault="00D809CD" w:rsidP="00A9176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Cele szczegółowe wprost odnoszą się do obszarów badawczych wskazanych w Wytycznych w zakresie ewaluacji LSR, przy czym na etapie konceptualizacji badania zostały odpowiednio przeformułowane w odniesieniu do kontekstu i specyfiki rozpatrywanej interwencji.</w:t>
      </w:r>
    </w:p>
  </w:footnote>
  <w:footnote w:id="9">
    <w:p w:rsidR="00D809CD" w:rsidRPr="00093919" w:rsidRDefault="00D809CD" w:rsidP="00F03FF3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>
        <w:t xml:space="preserve"> Wersja kartograficzna zamieszczona w dalszej części opracowania w ramach opisu metod analizy przestrzennej – patrz Ryc. 2. </w:t>
      </w:r>
      <w:r w:rsidRPr="00093919">
        <w:rPr>
          <w:lang w:val="en-US"/>
        </w:rPr>
        <w:t>Dane za BDL GUS.</w:t>
      </w:r>
    </w:p>
  </w:footnote>
  <w:footnote w:id="10">
    <w:p w:rsidR="00D809CD" w:rsidRPr="00B24268" w:rsidRDefault="00D809CD" w:rsidP="00975B4C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B24268">
        <w:rPr>
          <w:lang w:val="en-US"/>
        </w:rPr>
        <w:t xml:space="preserve"> </w:t>
      </w:r>
      <w:r>
        <w:rPr>
          <w:lang w:val="en-US"/>
        </w:rPr>
        <w:t xml:space="preserve">European Commission, 2013. </w:t>
      </w:r>
      <w:r w:rsidRPr="00B24268">
        <w:rPr>
          <w:i/>
          <w:lang w:val="en-US"/>
        </w:rPr>
        <w:t>EVALSED: The resource for the evaluation of Socio-Economic Development</w:t>
      </w:r>
      <w:r>
        <w:rPr>
          <w:i/>
          <w:lang w:val="en-US"/>
        </w:rPr>
        <w:t xml:space="preserve">, </w:t>
      </w:r>
      <w:r>
        <w:rPr>
          <w:lang w:val="en-US"/>
        </w:rPr>
        <w:t>European Union Publications Office, Luxembourg, s. 14.</w:t>
      </w:r>
    </w:p>
  </w:footnote>
  <w:footnote w:id="11">
    <w:p w:rsidR="00D809CD" w:rsidRDefault="00D809CD" w:rsidP="00975B4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956E2">
        <w:rPr>
          <w:i/>
        </w:rPr>
        <w:t>ibidem</w:t>
      </w:r>
      <w:r>
        <w:t xml:space="preserve">; Bienias S., Strzęboszewski P., Opałka E. (red.), 2012. </w:t>
      </w:r>
      <w:r w:rsidRPr="005956E2">
        <w:rPr>
          <w:i/>
        </w:rPr>
        <w:t>Ewaluacja. Poradnik dla pracowników administracji publicznej</w:t>
      </w:r>
      <w:r>
        <w:t>, Ministerstwo Rozwoju Regionalnego, Warszawa, s. 35.</w:t>
      </w:r>
    </w:p>
  </w:footnote>
  <w:footnote w:id="12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Ewaluacja. Poradnik dla pracowników administracji publicznej; MRR, Warszawa 2012</w:t>
      </w:r>
    </w:p>
  </w:footnote>
  <w:footnote w:id="13">
    <w:p w:rsidR="00D809CD" w:rsidRPr="006F1A70" w:rsidRDefault="00D809CD" w:rsidP="00265D39">
      <w:pPr>
        <w:pStyle w:val="Tekstprzypisudolnego"/>
        <w:contextualSpacing/>
        <w:jc w:val="both"/>
        <w:rPr>
          <w:rFonts w:ascii="Calibri" w:eastAsia="Calibri" w:hAnsi="Calibri" w:cs="Calibri"/>
        </w:rPr>
      </w:pPr>
      <w:r w:rsidRPr="006F1A70">
        <w:rPr>
          <w:rStyle w:val="Odwoanieprzypisudolnego"/>
          <w:rFonts w:ascii="Calibri" w:eastAsia="Calibri" w:hAnsi="Calibri" w:cs="Calibri"/>
        </w:rPr>
        <w:footnoteRef/>
      </w:r>
      <w:r w:rsidRPr="006F1A70">
        <w:rPr>
          <w:rFonts w:ascii="Calibri" w:eastAsia="Calibri" w:hAnsi="Calibri" w:cs="Calibri"/>
        </w:rPr>
        <w:t xml:space="preserve"> </w:t>
      </w:r>
      <w:r w:rsidRPr="006F1A70">
        <w:rPr>
          <w:rStyle w:val="lead"/>
          <w:rFonts w:ascii="Calibri" w:eastAsia="Calibri" w:hAnsi="Calibri" w:cs="Calibri"/>
        </w:rPr>
        <w:t>Bienias S., Strzęboszewski P., Opałka E.,</w:t>
      </w:r>
      <w:r>
        <w:rPr>
          <w:rStyle w:val="lead"/>
          <w:rFonts w:ascii="Calibri" w:eastAsia="Calibri" w:hAnsi="Calibri" w:cs="Calibri"/>
        </w:rPr>
        <w:t xml:space="preserve"> 2018.</w:t>
      </w:r>
      <w:r w:rsidRPr="006F1A70">
        <w:rPr>
          <w:rStyle w:val="lead"/>
          <w:rFonts w:ascii="Calibri" w:eastAsia="Calibri" w:hAnsi="Calibri" w:cs="Calibri"/>
        </w:rPr>
        <w:t xml:space="preserve"> </w:t>
      </w:r>
      <w:r w:rsidRPr="006F1A70">
        <w:rPr>
          <w:rStyle w:val="lead"/>
          <w:rFonts w:ascii="Calibri" w:eastAsia="Calibri" w:hAnsi="Calibri" w:cs="Calibri"/>
          <w:i/>
        </w:rPr>
        <w:t>Ewaluacja. Poradnik dla pracowników administracji publicznej</w:t>
      </w:r>
      <w:r w:rsidRPr="006F1A70">
        <w:rPr>
          <w:rStyle w:val="lead"/>
          <w:rFonts w:ascii="Calibri" w:eastAsia="Calibri" w:hAnsi="Calibri" w:cs="Calibri"/>
        </w:rPr>
        <w:t>, Ministerstwo</w:t>
      </w:r>
      <w:r>
        <w:rPr>
          <w:rStyle w:val="lead"/>
          <w:rFonts w:ascii="Calibri" w:eastAsia="Calibri" w:hAnsi="Calibri" w:cs="Calibri"/>
        </w:rPr>
        <w:t xml:space="preserve"> Rozwoju Regionalnego, Warszawa, </w:t>
      </w:r>
      <w:r w:rsidRPr="006F1A70">
        <w:rPr>
          <w:rStyle w:val="lead"/>
          <w:rFonts w:ascii="Calibri" w:eastAsia="Calibri" w:hAnsi="Calibri" w:cs="Calibri"/>
        </w:rPr>
        <w:t>s.101.</w:t>
      </w:r>
    </w:p>
  </w:footnote>
  <w:footnote w:id="14">
    <w:p w:rsidR="00D809CD" w:rsidRPr="00A72CB9" w:rsidRDefault="00D809CD" w:rsidP="00A72CB9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B071B0">
        <w:rPr>
          <w:lang w:val="en-US"/>
        </w:rPr>
        <w:t xml:space="preserve"> OECD/Eurostat, 2018. </w:t>
      </w:r>
      <w:r w:rsidRPr="00A72CB9">
        <w:rPr>
          <w:i/>
          <w:lang w:val="en-US"/>
        </w:rPr>
        <w:t>Oslo Manual 2018: Guidelines for Collecting, Reporting and Using Data on Innovation, 4th Edition. The Measurement of Scientific, Technological and Innovation Activities</w:t>
      </w:r>
      <w:r>
        <w:rPr>
          <w:lang w:val="en-US"/>
        </w:rPr>
        <w:t>. OECD Publishing/Eurostat, Paris/Luxembourg.</w:t>
      </w:r>
    </w:p>
  </w:footnote>
  <w:footnote w:id="15">
    <w:p w:rsidR="00D809CD" w:rsidRDefault="00D809CD" w:rsidP="00E25AC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M.in. </w:t>
      </w:r>
      <w:r w:rsidRPr="00E25AC5">
        <w:rPr>
          <w:rFonts w:ascii="Calibri" w:eastAsia="Calibri" w:hAnsi="Calibri" w:cs="Times New Roman"/>
          <w:i/>
          <w:color w:val="000000"/>
        </w:rPr>
        <w:t>Dobre praktyki Stowarzyszenia Lokalna Grupa Działania Puszcza Notecka z zakresu wdrażania Lokalnej Strategii Rozwoju w ramach środków osi priorytetowej 4 Programu Rozwoju Obszarów Wiejskich na lata 2007-2013</w:t>
      </w:r>
      <w:r>
        <w:rPr>
          <w:rFonts w:ascii="Calibri" w:eastAsia="Calibri" w:hAnsi="Calibri" w:cs="Times New Roman"/>
          <w:color w:val="000000"/>
        </w:rPr>
        <w:t>, Stowarzyszenie Lokalna Grupa Działania Puszcza Notecka, Międzychód, ss. 171</w:t>
      </w:r>
      <w:r>
        <w:rPr>
          <w:color w:val="000000"/>
        </w:rPr>
        <w:t xml:space="preserve">; </w:t>
      </w:r>
      <w:r>
        <w:t xml:space="preserve">Wojciechowski J., 2015. </w:t>
      </w:r>
      <w:r w:rsidRPr="00E25AC5">
        <w:rPr>
          <w:i/>
        </w:rPr>
        <w:t>Aktywność i skuteczność beneficjentów w ramach wdrażania lokalnej strategii rozwoju przez Lokalną Grupę Działania w Polsce na przykładzie Stowarzyszenia LGD Puszcza Notecka</w:t>
      </w:r>
      <w:r>
        <w:t xml:space="preserve">. W: Churski P. (red.), Biuletyn IGSEiGP UAM, Seria Rozwój Regionalny i Polityka Regionalna nr 28, Bogucki Wydawnictwo Naukowe, Poznań, s. 99-114; Wojciechowski J., 2015. </w:t>
      </w:r>
      <w:r w:rsidRPr="00E25AC5">
        <w:rPr>
          <w:i/>
        </w:rPr>
        <w:t>Wpływ środków osi priorytetowej 4 Programu Rozwoju Obszarów Wiejskich na rozwój społeczno-gospodarczy gmin Lokalnej Grupy Działania Puszcza Notecka</w:t>
      </w:r>
      <w:r>
        <w:t>. Praca magisterska pod kierunkiem Prof. UAM dra hab. Pawła Churskiego, ss. 168.</w:t>
      </w:r>
    </w:p>
  </w:footnote>
  <w:footnote w:id="16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Por. Google Maps</w:t>
      </w:r>
    </w:p>
  </w:footnote>
  <w:footnote w:id="17">
    <w:p w:rsidR="00D809CD" w:rsidRDefault="00D809CD" w:rsidP="00AB072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866C5">
        <w:t xml:space="preserve">Por. </w:t>
      </w:r>
      <w:r>
        <w:t xml:space="preserve">Komornicki T., Śleszyński P., Rosik P., Pomianowski W., 2009. </w:t>
      </w:r>
      <w:r w:rsidRPr="006F1A70">
        <w:rPr>
          <w:i/>
        </w:rPr>
        <w:t>Dostępność przestrzenna jako przesłanka kształtowania polskiej polityki transportowej</w:t>
      </w:r>
      <w:r>
        <w:t xml:space="preserve">, Biuletyn KPZK PAN, z. 241, Warszawa; Komornicki T., Rosik P., Stępniak M., Pomianowski W., 2011. </w:t>
      </w:r>
      <w:r w:rsidRPr="006F1A70">
        <w:rPr>
          <w:i/>
        </w:rPr>
        <w:t xml:space="preserve">Symulacja Wskaźnika </w:t>
      </w:r>
      <w:r w:rsidRPr="006F1A70">
        <w:rPr>
          <w:i/>
        </w:rPr>
        <w:tab/>
        <w:t>Międzygałęziowej Dostępności Transportowej (WMDT) na terytorium Polski do roku 2020</w:t>
      </w:r>
      <w:r>
        <w:t xml:space="preserve">, IGiPZ PAN, Warszawa; Komornicki T., 2011. </w:t>
      </w:r>
      <w:r w:rsidRPr="006F1A70">
        <w:rPr>
          <w:i/>
        </w:rPr>
        <w:t>Dostępność transportowa Polski zachodniej</w:t>
      </w:r>
      <w:r>
        <w:t>. W: Strategia Rozwoju Polski Zachodniej – wybór prac analitycznych, Studia nad rozwojem Dolnego Śląska</w:t>
      </w:r>
      <w:r>
        <w:tab/>
        <w:t>nr 5-6/2011 (48-49), Wrocław.</w:t>
      </w:r>
    </w:p>
  </w:footnote>
  <w:footnote w:id="18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Por. </w:t>
      </w:r>
      <w:r w:rsidRPr="00B25566">
        <w:t xml:space="preserve">Kondracki J., 2013. </w:t>
      </w:r>
      <w:r w:rsidRPr="006F1A70">
        <w:rPr>
          <w:i/>
        </w:rPr>
        <w:t>Geografia regionalna Polski</w:t>
      </w:r>
      <w:r w:rsidRPr="00B25566">
        <w:t>, Wydawnictwo Naukowe PWN, Warszawa</w:t>
      </w:r>
      <w:r>
        <w:t>.</w:t>
      </w:r>
    </w:p>
  </w:footnote>
  <w:footnote w:id="19">
    <w:p w:rsidR="00D809CD" w:rsidRDefault="00D809CD">
      <w:pPr>
        <w:pStyle w:val="Tekstprzypisudolnego"/>
      </w:pPr>
      <w:r>
        <w:rPr>
          <w:rStyle w:val="Odwoanieprzypisudolnego"/>
        </w:rPr>
        <w:footnoteRef/>
      </w:r>
      <w:r>
        <w:t xml:space="preserve"> Dane Banku Danych Lokalnych Głównego Urzędu Statystycznego (BDL GUS)</w:t>
      </w:r>
    </w:p>
  </w:footnote>
  <w:footnote w:id="20">
    <w:p w:rsidR="00D809CD" w:rsidRDefault="00D809CD" w:rsidP="002C06D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Por. Wojciechowski J., 2015. </w:t>
      </w:r>
      <w:r w:rsidRPr="00E25AC5">
        <w:rPr>
          <w:i/>
        </w:rPr>
        <w:t>Wpływ środków osi priorytetowej 4 Programu Rozwoju Obszarów Wiejskich na rozwój społeczno-gospodarczy gmin Lokalnej Grupy Działania Puszcza Notecka</w:t>
      </w:r>
      <w:r>
        <w:t>. Praca magisterska pod kierunkiem Prof. UAM dra hab. Pawła Churskiego, ss. 168.</w:t>
      </w:r>
    </w:p>
  </w:footnote>
  <w:footnote w:id="21">
    <w:p w:rsidR="00D809CD" w:rsidRDefault="00D809CD" w:rsidP="0014760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Wojciechowski J., 2015. </w:t>
      </w:r>
      <w:r w:rsidRPr="00E25AC5">
        <w:rPr>
          <w:i/>
        </w:rPr>
        <w:t>Wpływ środków osi priorytetowej 4 Programu Rozwoju Obszarów Wiejskich na rozwój społeczno-gospodarczy gmin Lokalnej Grupy Działania Puszcza Notecka</w:t>
      </w:r>
      <w:r>
        <w:t>. Praca magisterska pod kierunkiem Prof. UAM dra hab. Pawła Churskiego, ss. 168.</w:t>
      </w:r>
    </w:p>
  </w:footnote>
  <w:footnote w:id="22">
    <w:p w:rsidR="00D809CD" w:rsidRDefault="00D809CD" w:rsidP="00147601">
      <w:pPr>
        <w:pStyle w:val="Tekstprzypisudolnego"/>
      </w:pPr>
      <w:r>
        <w:rPr>
          <w:rStyle w:val="Odwoanieprzypisudolnego"/>
        </w:rPr>
        <w:footnoteRef/>
      </w:r>
      <w:r>
        <w:t xml:space="preserve"> Por. B. Kostrubiec, 1965; 1982.</w:t>
      </w:r>
    </w:p>
  </w:footnote>
  <w:footnote w:id="23">
    <w:p w:rsidR="00D809CD" w:rsidRDefault="00D809CD" w:rsidP="0014760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Por. Churski P., 2008. </w:t>
      </w:r>
      <w:r w:rsidRPr="006F1A70">
        <w:rPr>
          <w:i/>
        </w:rPr>
        <w:t>Czynniki rozwoju regionalnego i polityka regionalna w okresie integracji z Unią Europejską</w:t>
      </w:r>
      <w:r>
        <w:t xml:space="preserve">. </w:t>
      </w:r>
      <w:r w:rsidRPr="00B071B0">
        <w:rPr>
          <w:lang w:val="nl-NL"/>
        </w:rPr>
        <w:t xml:space="preserve">Seria Geografia nr 79, Wydawnictwo Naukowe UAM, Poznań; E. Swyngedouw, 1983. </w:t>
      </w:r>
      <w:r w:rsidRPr="006F1A70">
        <w:rPr>
          <w:i/>
          <w:lang w:val="nl-NL"/>
        </w:rPr>
        <w:t>Regionaal ongelijke structuren in Vlaanderen: een theoretische en empirische benadering</w:t>
      </w:r>
      <w:r w:rsidRPr="00147601">
        <w:rPr>
          <w:lang w:val="nl-NL"/>
        </w:rPr>
        <w:t>. W: Albrechts L. (re</w:t>
      </w:r>
      <w:r>
        <w:rPr>
          <w:lang w:val="nl-NL"/>
        </w:rPr>
        <w:t xml:space="preserve">d.), Regionale ontwikkeling: </w:t>
      </w:r>
      <w:r w:rsidRPr="00147601">
        <w:rPr>
          <w:lang w:val="nl-NL"/>
        </w:rPr>
        <w:t xml:space="preserve">raakvlak </w:t>
      </w:r>
      <w:r>
        <w:rPr>
          <w:lang w:val="nl-NL"/>
        </w:rPr>
        <w:t xml:space="preserve">tussen </w:t>
      </w:r>
      <w:r w:rsidRPr="00147601">
        <w:rPr>
          <w:lang w:val="nl-NL"/>
        </w:rPr>
        <w:t xml:space="preserve">ruimtelijke en economische planning. </w:t>
      </w:r>
      <w:r>
        <w:t>Uitgeverij Acco, Leuven, s. </w:t>
      </w:r>
      <w:r w:rsidRPr="00147601">
        <w:t>101-174</w:t>
      </w:r>
      <w:r>
        <w:t>.</w:t>
      </w:r>
    </w:p>
  </w:footnote>
  <w:footnote w:id="24">
    <w:p w:rsidR="00D809CD" w:rsidRDefault="00D809CD" w:rsidP="00B445A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Stymulanta oznacza, że wzrost wartości zmiennej jest zjawiskiem pozytywnym; destymulanta – przeciwnie.</w:t>
      </w:r>
    </w:p>
  </w:footnote>
  <w:footnote w:id="25">
    <w:p w:rsidR="00D809CD" w:rsidRDefault="00D809CD" w:rsidP="0014760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 Por. Sobczyk M., 2007. </w:t>
      </w:r>
      <w:r w:rsidRPr="006F1A70">
        <w:rPr>
          <w:i/>
        </w:rPr>
        <w:t>Statystyka</w:t>
      </w:r>
      <w:r>
        <w:t>, Wydawnictwo Naukowe PWN, Warszawa. Oznaczenia w obu wzorach na standaryzację: Z</w:t>
      </w:r>
      <w:r w:rsidRPr="00F931BF">
        <w:rPr>
          <w:vertAlign w:val="subscript"/>
        </w:rPr>
        <w:t>ij</w:t>
      </w:r>
      <w:r>
        <w:t> – standaryzowana wartość zmiennej j dla gminy i; x</w:t>
      </w:r>
      <w:r w:rsidRPr="00F931BF">
        <w:rPr>
          <w:vertAlign w:val="subscript"/>
        </w:rPr>
        <w:t>ij</w:t>
      </w:r>
      <w:r>
        <w:t xml:space="preserve"> – wartość wskaźnika j dla gminy i;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4C2049">
        <w:fldChar w:fldCharType="begin"/>
      </w:r>
      <w:r w:rsidRPr="004C2049">
        <w:instrText xml:space="preserve"> QUOTE </w:instrText>
      </w:r>
      <w:r w:rsidRPr="00303D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2.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E33B5&quot;/&gt;&lt;wsp:rsid wsp:val=&quot;00000450&quot;/&gt;&lt;wsp:rsid wsp:val=&quot;00001F3A&quot;/&gt;&lt;wsp:rsid wsp:val=&quot;0000302A&quot;/&gt;&lt;wsp:rsid wsp:val=&quot;000045C8&quot;/&gt;&lt;wsp:rsid wsp:val=&quot;000055C7&quot;/&gt;&lt;wsp:rsid wsp:val=&quot;000055F0&quot;/&gt;&lt;wsp:rsid wsp:val=&quot;00006141&quot;/&gt;&lt;wsp:rsid wsp:val=&quot;00007773&quot;/&gt;&lt;wsp:rsid wsp:val=&quot;00007A7C&quot;/&gt;&lt;wsp:rsid wsp:val=&quot;00011DDA&quot;/&gt;&lt;wsp:rsid wsp:val=&quot;00013DA9&quot;/&gt;&lt;wsp:rsid wsp:val=&quot;00013DFB&quot;/&gt;&lt;wsp:rsid wsp:val=&quot;000146FE&quot;/&gt;&lt;wsp:rsid wsp:val=&quot;00015B34&quot;/&gt;&lt;wsp:rsid wsp:val=&quot;000162A0&quot;/&gt;&lt;wsp:rsid wsp:val=&quot;000176F9&quot;/&gt;&lt;wsp:rsid wsp:val=&quot;000234C2&quot;/&gt;&lt;wsp:rsid wsp:val=&quot;00024A26&quot;/&gt;&lt;wsp:rsid wsp:val=&quot;00025E24&quot;/&gt;&lt;wsp:rsid wsp:val=&quot;00026D95&quot;/&gt;&lt;wsp:rsid wsp:val=&quot;00027A93&quot;/&gt;&lt;wsp:rsid wsp:val=&quot;0003032C&quot;/&gt;&lt;wsp:rsid wsp:val=&quot;00030AFC&quot;/&gt;&lt;wsp:rsid wsp:val=&quot;000312CC&quot;/&gt;&lt;wsp:rsid wsp:val=&quot;00031AFE&quot;/&gt;&lt;wsp:rsid wsp:val=&quot;00032A91&quot;/&gt;&lt;wsp:rsid wsp:val=&quot;00032F2B&quot;/&gt;&lt;wsp:rsid wsp:val=&quot;000330FE&quot;/&gt;&lt;wsp:rsid wsp:val=&quot;0003601B&quot;/&gt;&lt;wsp:rsid wsp:val=&quot;00041E07&quot;/&gt;&lt;wsp:rsid wsp:val=&quot;00042225&quot;/&gt;&lt;wsp:rsid wsp:val=&quot;00043B2E&quot;/&gt;&lt;wsp:rsid wsp:val=&quot;00043B30&quot;/&gt;&lt;wsp:rsid wsp:val=&quot;000441E0&quot;/&gt;&lt;wsp:rsid wsp:val=&quot;00044867&quot;/&gt;&lt;wsp:rsid wsp:val=&quot;000452E5&quot;/&gt;&lt;wsp:rsid wsp:val=&quot;00045637&quot;/&gt;&lt;wsp:rsid wsp:val=&quot;00045A2F&quot;/&gt;&lt;wsp:rsid wsp:val=&quot;000461B5&quot;/&gt;&lt;wsp:rsid wsp:val=&quot;000462F1&quot;/&gt;&lt;wsp:rsid wsp:val=&quot;00047B73&quot;/&gt;&lt;wsp:rsid wsp:val=&quot;0005061C&quot;/&gt;&lt;wsp:rsid wsp:val=&quot;00051159&quot;/&gt;&lt;wsp:rsid wsp:val=&quot;00051741&quot;/&gt;&lt;wsp:rsid wsp:val=&quot;000521C9&quot;/&gt;&lt;wsp:rsid wsp:val=&quot;0005341A&quot;/&gt;&lt;wsp:rsid wsp:val=&quot;00053431&quot;/&gt;&lt;wsp:rsid wsp:val=&quot;000534C0&quot;/&gt;&lt;wsp:rsid wsp:val=&quot;0005363F&quot;/&gt;&lt;wsp:rsid wsp:val=&quot;0005474D&quot;/&gt;&lt;wsp:rsid wsp:val=&quot;00054D41&quot;/&gt;&lt;wsp:rsid wsp:val=&quot;00055020&quot;/&gt;&lt;wsp:rsid wsp:val=&quot;000568A8&quot;/&gt;&lt;wsp:rsid wsp:val=&quot;000568C9&quot;/&gt;&lt;wsp:rsid wsp:val=&quot;00056982&quot;/&gt;&lt;wsp:rsid wsp:val=&quot;00056B6B&quot;/&gt;&lt;wsp:rsid wsp:val=&quot;00056D75&quot;/&gt;&lt;wsp:rsid wsp:val=&quot;000570F3&quot;/&gt;&lt;wsp:rsid wsp:val=&quot;0005757C&quot;/&gt;&lt;wsp:rsid wsp:val=&quot;00057C40&quot;/&gt;&lt;wsp:rsid wsp:val=&quot;00057F38&quot;/&gt;&lt;wsp:rsid wsp:val=&quot;00060048&quot;/&gt;&lt;wsp:rsid wsp:val=&quot;000600D6&quot;/&gt;&lt;wsp:rsid wsp:val=&quot;00060576&quot;/&gt;&lt;wsp:rsid wsp:val=&quot;00060A46&quot;/&gt;&lt;wsp:rsid wsp:val=&quot;00060BD7&quot;/&gt;&lt;wsp:rsid wsp:val=&quot;000619A5&quot;/&gt;&lt;wsp:rsid wsp:val=&quot;00061BDB&quot;/&gt;&lt;wsp:rsid wsp:val=&quot;00061D39&quot;/&gt;&lt;wsp:rsid wsp:val=&quot;0006367B&quot;/&gt;&lt;wsp:rsid wsp:val=&quot;000636C2&quot;/&gt;&lt;wsp:rsid wsp:val=&quot;000639C3&quot;/&gt;&lt;wsp:rsid wsp:val=&quot;00063C12&quot;/&gt;&lt;wsp:rsid wsp:val=&quot;00064230&quot;/&gt;&lt;wsp:rsid wsp:val=&quot;00066A62&quot;/&gt;&lt;wsp:rsid wsp:val=&quot;000674C9&quot;/&gt;&lt;wsp:rsid wsp:val=&quot;00071F11&quot;/&gt;&lt;wsp:rsid wsp:val=&quot;00071F26&quot;/&gt;&lt;wsp:rsid wsp:val=&quot;000738A4&quot;/&gt;&lt;wsp:rsid wsp:val=&quot;00073A8C&quot;/&gt;&lt;wsp:rsid wsp:val=&quot;00073D51&quot;/&gt;&lt;wsp:rsid wsp:val=&quot;0007432A&quot;/&gt;&lt;wsp:rsid wsp:val=&quot;000748E7&quot;/&gt;&lt;wsp:rsid wsp:val=&quot;000748EE&quot;/&gt;&lt;wsp:rsid wsp:val=&quot;00076092&quot;/&gt;&lt;wsp:rsid wsp:val=&quot;000762BA&quot;/&gt;&lt;wsp:rsid wsp:val=&quot;00077063&quot;/&gt;&lt;wsp:rsid wsp:val=&quot;00080AFE&quot;/&gt;&lt;wsp:rsid wsp:val=&quot;00080B1D&quot;/&gt;&lt;wsp:rsid wsp:val=&quot;000819AB&quot;/&gt;&lt;wsp:rsid wsp:val=&quot;000830F4&quot;/&gt;&lt;wsp:rsid wsp:val=&quot;000832E1&quot;/&gt;&lt;wsp:rsid wsp:val=&quot;00083E18&quot;/&gt;&lt;wsp:rsid wsp:val=&quot;0008490E&quot;/&gt;&lt;wsp:rsid wsp:val=&quot;0008496F&quot;/&gt;&lt;wsp:rsid wsp:val=&quot;00084CF8&quot;/&gt;&lt;wsp:rsid wsp:val=&quot;000859B7&quot;/&gt;&lt;wsp:rsid wsp:val=&quot;00086045&quot;/&gt;&lt;wsp:rsid wsp:val=&quot;00086B42&quot;/&gt;&lt;wsp:rsid wsp:val=&quot;00087BD0&quot;/&gt;&lt;wsp:rsid wsp:val=&quot;00087C64&quot;/&gt;&lt;wsp:rsid wsp:val=&quot;000927A0&quot;/&gt;&lt;wsp:rsid wsp:val=&quot;0009310E&quot;/&gt;&lt;wsp:rsid wsp:val=&quot;00094366&quot;/&gt;&lt;wsp:rsid wsp:val=&quot;00095E7A&quot;/&gt;&lt;wsp:rsid wsp:val=&quot;00096380&quot;/&gt;&lt;wsp:rsid wsp:val=&quot;000A0C70&quot;/&gt;&lt;wsp:rsid wsp:val=&quot;000A115C&quot;/&gt;&lt;wsp:rsid wsp:val=&quot;000A2E11&quot;/&gt;&lt;wsp:rsid wsp:val=&quot;000A32E2&quot;/&gt;&lt;wsp:rsid wsp:val=&quot;000A3800&quot;/&gt;&lt;wsp:rsid wsp:val=&quot;000A3D1A&quot;/&gt;&lt;wsp:rsid wsp:val=&quot;000A46A4&quot;/&gt;&lt;wsp:rsid wsp:val=&quot;000A50E8&quot;/&gt;&lt;wsp:rsid wsp:val=&quot;000B0D54&quot;/&gt;&lt;wsp:rsid wsp:val=&quot;000B1207&quot;/&gt;&lt;wsp:rsid wsp:val=&quot;000B2F61&quot;/&gt;&lt;wsp:rsid wsp:val=&quot;000B3295&quot;/&gt;&lt;wsp:rsid wsp:val=&quot;000B3E2F&quot;/&gt;&lt;wsp:rsid wsp:val=&quot;000B3FB4&quot;/&gt;&lt;wsp:rsid wsp:val=&quot;000B47DA&quot;/&gt;&lt;wsp:rsid wsp:val=&quot;000B4FB9&quot;/&gt;&lt;wsp:rsid wsp:val=&quot;000B5F9B&quot;/&gt;&lt;wsp:rsid wsp:val=&quot;000B6006&quot;/&gt;&lt;wsp:rsid wsp:val=&quot;000B6558&quot;/&gt;&lt;wsp:rsid wsp:val=&quot;000B67C5&quot;/&gt;&lt;wsp:rsid wsp:val=&quot;000B73EA&quot;/&gt;&lt;wsp:rsid wsp:val=&quot;000C09C9&quot;/&gt;&lt;wsp:rsid wsp:val=&quot;000C274C&quot;/&gt;&lt;wsp:rsid wsp:val=&quot;000C3CB5&quot;/&gt;&lt;wsp:rsid wsp:val=&quot;000C4393&quot;/&gt;&lt;wsp:rsid wsp:val=&quot;000C46C8&quot;/&gt;&lt;wsp:rsid wsp:val=&quot;000D06E7&quot;/&gt;&lt;wsp:rsid wsp:val=&quot;000D354B&quot;/&gt;&lt;wsp:rsid wsp:val=&quot;000D3C18&quot;/&gt;&lt;wsp:rsid wsp:val=&quot;000D4571&quot;/&gt;&lt;wsp:rsid wsp:val=&quot;000D45C2&quot;/&gt;&lt;wsp:rsid wsp:val=&quot;000D4E3D&quot;/&gt;&lt;wsp:rsid wsp:val=&quot;000D5132&quot;/&gt;&lt;wsp:rsid wsp:val=&quot;000D59B3&quot;/&gt;&lt;wsp:rsid wsp:val=&quot;000E032F&quot;/&gt;&lt;wsp:rsid wsp:val=&quot;000E0F3E&quot;/&gt;&lt;wsp:rsid wsp:val=&quot;000E0F3F&quot;/&gt;&lt;wsp:rsid wsp:val=&quot;000E2223&quot;/&gt;&lt;wsp:rsid wsp:val=&quot;000E2FF5&quot;/&gt;&lt;wsp:rsid wsp:val=&quot;000E338C&quot;/&gt;&lt;wsp:rsid wsp:val=&quot;000E3A18&quot;/&gt;&lt;wsp:rsid wsp:val=&quot;000E4499&quot;/&gt;&lt;wsp:rsid wsp:val=&quot;000E4CC9&quot;/&gt;&lt;wsp:rsid wsp:val=&quot;000E5690&quot;/&gt;&lt;wsp:rsid wsp:val=&quot;000E5C60&quot;/&gt;&lt;wsp:rsid wsp:val=&quot;000E5CDA&quot;/&gt;&lt;wsp:rsid wsp:val=&quot;000F0DC2&quot;/&gt;&lt;wsp:rsid wsp:val=&quot;000F268B&quot;/&gt;&lt;wsp:rsid wsp:val=&quot;000F2FFB&quot;/&gt;&lt;wsp:rsid wsp:val=&quot;000F3BE7&quot;/&gt;&lt;wsp:rsid wsp:val=&quot;000F5197&quot;/&gt;&lt;wsp:rsid wsp:val=&quot;000F62BF&quot;/&gt;&lt;wsp:rsid wsp:val=&quot;000F648B&quot;/&gt;&lt;wsp:rsid wsp:val=&quot;0010103A&quot;/&gt;&lt;wsp:rsid wsp:val=&quot;0010182C&quot;/&gt;&lt;wsp:rsid wsp:val=&quot;00101F99&quot;/&gt;&lt;wsp:rsid wsp:val=&quot;00102201&quot;/&gt;&lt;wsp:rsid wsp:val=&quot;001022EB&quot;/&gt;&lt;wsp:rsid wsp:val=&quot;00102D1F&quot;/&gt;&lt;wsp:rsid wsp:val=&quot;00103A83&quot;/&gt;&lt;wsp:rsid wsp:val=&quot;00105526&quot;/&gt;&lt;wsp:rsid wsp:val=&quot;00106CAA&quot;/&gt;&lt;wsp:rsid wsp:val=&quot;001106DA&quot;/&gt;&lt;wsp:rsid wsp:val=&quot;00110D78&quot;/&gt;&lt;wsp:rsid wsp:val=&quot;00111506&quot;/&gt;&lt;wsp:rsid wsp:val=&quot;0011623B&quot;/&gt;&lt;wsp:rsid wsp:val=&quot;00116A8B&quot;/&gt;&lt;wsp:rsid wsp:val=&quot;001171AA&quot;/&gt;&lt;wsp:rsid wsp:val=&quot;001172C9&quot;/&gt;&lt;wsp:rsid wsp:val=&quot;00117C1A&quot;/&gt;&lt;wsp:rsid wsp:val=&quot;00120112&quot;/&gt;&lt;wsp:rsid wsp:val=&quot;00120CB2&quot;/&gt;&lt;wsp:rsid wsp:val=&quot;0012195B&quot;/&gt;&lt;wsp:rsid wsp:val=&quot;00121F84&quot;/&gt;&lt;wsp:rsid wsp:val=&quot;001222F1&quot;/&gt;&lt;wsp:rsid wsp:val=&quot;00123EAF&quot;/&gt;&lt;wsp:rsid wsp:val=&quot;00123FAB&quot;/&gt;&lt;wsp:rsid wsp:val=&quot;00125B43&quot;/&gt;&lt;wsp:rsid wsp:val=&quot;00126C2F&quot;/&gt;&lt;wsp:rsid wsp:val=&quot;0012746C&quot;/&gt;&lt;wsp:rsid wsp:val=&quot;00130F06&quot;/&gt;&lt;wsp:rsid wsp:val=&quot;0013148C&quot;/&gt;&lt;wsp:rsid wsp:val=&quot;0013196C&quot;/&gt;&lt;wsp:rsid wsp:val=&quot;00131D35&quot;/&gt;&lt;wsp:rsid wsp:val=&quot;00132701&quot;/&gt;&lt;wsp:rsid wsp:val=&quot;001336FF&quot;/&gt;&lt;wsp:rsid wsp:val=&quot;00133FBB&quot;/&gt;&lt;wsp:rsid wsp:val=&quot;00134061&quot;/&gt;&lt;wsp:rsid wsp:val=&quot;001374A5&quot;/&gt;&lt;wsp:rsid wsp:val=&quot;001408A8&quot;/&gt;&lt;wsp:rsid wsp:val=&quot;001414E1&quot;/&gt;&lt;wsp:rsid wsp:val=&quot;00141F13&quot;/&gt;&lt;wsp:rsid wsp:val=&quot;00141FB9&quot;/&gt;&lt;wsp:rsid wsp:val=&quot;00142F16&quot;/&gt;&lt;wsp:rsid wsp:val=&quot;001437EF&quot;/&gt;&lt;wsp:rsid wsp:val=&quot;00144237&quot;/&gt;&lt;wsp:rsid wsp:val=&quot;0014426D&quot;/&gt;&lt;wsp:rsid wsp:val=&quot;001447D6&quot;/&gt;&lt;wsp:rsid wsp:val=&quot;0014490B&quot;/&gt;&lt;wsp:rsid wsp:val=&quot;00145BE1&quot;/&gt;&lt;wsp:rsid wsp:val=&quot;001508DC&quot;/&gt;&lt;wsp:rsid wsp:val=&quot;00150A10&quot;/&gt;&lt;wsp:rsid wsp:val=&quot;001519D7&quot;/&gt;&lt;wsp:rsid wsp:val=&quot;0015237D&quot;/&gt;&lt;wsp:rsid wsp:val=&quot;001528F7&quot;/&gt;&lt;wsp:rsid wsp:val=&quot;00153BA3&quot;/&gt;&lt;wsp:rsid wsp:val=&quot;001545EF&quot;/&gt;&lt;wsp:rsid wsp:val=&quot;00155C0B&quot;/&gt;&lt;wsp:rsid wsp:val=&quot;00155DFF&quot;/&gt;&lt;wsp:rsid wsp:val=&quot;00156B8B&quot;/&gt;&lt;wsp:rsid wsp:val=&quot;00157526&quot;/&gt;&lt;wsp:rsid wsp:val=&quot;00160263&quot;/&gt;&lt;wsp:rsid wsp:val=&quot;00161251&quot;/&gt;&lt;wsp:rsid wsp:val=&quot;00162B90&quot;/&gt;&lt;wsp:rsid wsp:val=&quot;00163157&quot;/&gt;&lt;wsp:rsid wsp:val=&quot;0016318E&quot;/&gt;&lt;wsp:rsid wsp:val=&quot;001647B2&quot;/&gt;&lt;wsp:rsid wsp:val=&quot;00164F63&quot;/&gt;&lt;wsp:rsid wsp:val=&quot;00167374&quot;/&gt;&lt;wsp:rsid wsp:val=&quot;00167DDE&quot;/&gt;&lt;wsp:rsid wsp:val=&quot;00171745&quot;/&gt;&lt;wsp:rsid wsp:val=&quot;00171F48&quot;/&gt;&lt;wsp:rsid wsp:val=&quot;00172649&quot;/&gt;&lt;wsp:rsid wsp:val=&quot;00173A6A&quot;/&gt;&lt;wsp:rsid wsp:val=&quot;00176D26&quot;/&gt;&lt;wsp:rsid wsp:val=&quot;00180CC8&quot;/&gt;&lt;wsp:rsid wsp:val=&quot;00181A55&quot;/&gt;&lt;wsp:rsid wsp:val=&quot;00182297&quot;/&gt;&lt;wsp:rsid wsp:val=&quot;00182850&quot;/&gt;&lt;wsp:rsid wsp:val=&quot;001840D3&quot;/&gt;&lt;wsp:rsid wsp:val=&quot;00184DB8&quot;/&gt;&lt;wsp:rsid wsp:val=&quot;00185577&quot;/&gt;&lt;wsp:rsid wsp:val=&quot;00185C91&quot;/&gt;&lt;wsp:rsid wsp:val=&quot;00185F60&quot;/&gt;&lt;wsp:rsid wsp:val=&quot;001860C7&quot;/&gt;&lt;wsp:rsid wsp:val=&quot;0018678E&quot;/&gt;&lt;wsp:rsid wsp:val=&quot;00187CA4&quot;/&gt;&lt;wsp:rsid wsp:val=&quot;001933DC&quot;/&gt;&lt;wsp:rsid wsp:val=&quot;00193864&quot;/&gt;&lt;wsp:rsid wsp:val=&quot;00193E99&quot;/&gt;&lt;wsp:rsid wsp:val=&quot;00195103&quot;/&gt;&lt;wsp:rsid wsp:val=&quot;00195EF8&quot;/&gt;&lt;wsp:rsid wsp:val=&quot;0019639A&quot;/&gt;&lt;wsp:rsid wsp:val=&quot;00196A17&quot;/&gt;&lt;wsp:rsid wsp:val=&quot;00196BBE&quot;/&gt;&lt;wsp:rsid wsp:val=&quot;0019760D&quot;/&gt;&lt;wsp:rsid wsp:val=&quot;001A073D&quot;/&gt;&lt;wsp:rsid wsp:val=&quot;001A0BDA&quot;/&gt;&lt;wsp:rsid wsp:val=&quot;001A1DBE&quot;/&gt;&lt;wsp:rsid wsp:val=&quot;001A2948&quot;/&gt;&lt;wsp:rsid wsp:val=&quot;001A2B79&quot;/&gt;&lt;wsp:rsid wsp:val=&quot;001A3002&quot;/&gt;&lt;wsp:rsid wsp:val=&quot;001A38C6&quot;/&gt;&lt;wsp:rsid wsp:val=&quot;001A5779&quot;/&gt;&lt;wsp:rsid wsp:val=&quot;001A6681&quot;/&gt;&lt;wsp:rsid wsp:val=&quot;001A7375&quot;/&gt;&lt;wsp:rsid wsp:val=&quot;001A7A16&quot;/&gt;&lt;wsp:rsid wsp:val=&quot;001A7A8C&quot;/&gt;&lt;wsp:rsid wsp:val=&quot;001A7EBF&quot;/&gt;&lt;wsp:rsid wsp:val=&quot;001B0CCE&quot;/&gt;&lt;wsp:rsid wsp:val=&quot;001B1B4A&quot;/&gt;&lt;wsp:rsid wsp:val=&quot;001B1D2C&quot;/&gt;&lt;wsp:rsid wsp:val=&quot;001B302A&quot;/&gt;&lt;wsp:rsid wsp:val=&quot;001B35D6&quot;/&gt;&lt;wsp:rsid wsp:val=&quot;001B35F8&quot;/&gt;&lt;wsp:rsid wsp:val=&quot;001B377D&quot;/&gt;&lt;wsp:rsid wsp:val=&quot;001B4D86&quot;/&gt;&lt;wsp:rsid wsp:val=&quot;001B5871&quot;/&gt;&lt;wsp:rsid wsp:val=&quot;001B69EA&quot;/&gt;&lt;wsp:rsid wsp:val=&quot;001B6A60&quot;/&gt;&lt;wsp:rsid wsp:val=&quot;001B6F33&quot;/&gt;&lt;wsp:rsid wsp:val=&quot;001C0A63&quot;/&gt;&lt;wsp:rsid wsp:val=&quot;001C0FA2&quot;/&gt;&lt;wsp:rsid wsp:val=&quot;001C1ADB&quot;/&gt;&lt;wsp:rsid wsp:val=&quot;001C2159&quot;/&gt;&lt;wsp:rsid wsp:val=&quot;001C2D49&quot;/&gt;&lt;wsp:rsid wsp:val=&quot;001C3C95&quot;/&gt;&lt;wsp:rsid wsp:val=&quot;001C3CC0&quot;/&gt;&lt;wsp:rsid wsp:val=&quot;001C4C8F&quot;/&gt;&lt;wsp:rsid wsp:val=&quot;001C59AE&quot;/&gt;&lt;wsp:rsid wsp:val=&quot;001C5D08&quot;/&gt;&lt;wsp:rsid wsp:val=&quot;001C5DB7&quot;/&gt;&lt;wsp:rsid wsp:val=&quot;001C5F6C&quot;/&gt;&lt;wsp:rsid wsp:val=&quot;001C6205&quot;/&gt;&lt;wsp:rsid wsp:val=&quot;001C6405&quot;/&gt;&lt;wsp:rsid wsp:val=&quot;001C6C8B&quot;/&gt;&lt;wsp:rsid wsp:val=&quot;001C7538&quot;/&gt;&lt;wsp:rsid wsp:val=&quot;001C78EC&quot;/&gt;&lt;wsp:rsid wsp:val=&quot;001C7C1A&quot;/&gt;&lt;wsp:rsid wsp:val=&quot;001D0185&quot;/&gt;&lt;wsp:rsid wsp:val=&quot;001D0679&quot;/&gt;&lt;wsp:rsid wsp:val=&quot;001D0A47&quot;/&gt;&lt;wsp:rsid wsp:val=&quot;001D0F57&quot;/&gt;&lt;wsp:rsid wsp:val=&quot;001D1D5D&quot;/&gt;&lt;wsp:rsid wsp:val=&quot;001D1E7A&quot;/&gt;&lt;wsp:rsid wsp:val=&quot;001D2320&quot;/&gt;&lt;wsp:rsid wsp:val=&quot;001D294C&quot;/&gt;&lt;wsp:rsid wsp:val=&quot;001D432D&quot;/&gt;&lt;wsp:rsid wsp:val=&quot;001D5226&quot;/&gt;&lt;wsp:rsid wsp:val=&quot;001D66CC&quot;/&gt;&lt;wsp:rsid wsp:val=&quot;001D6856&quot;/&gt;&lt;wsp:rsid wsp:val=&quot;001D7F70&quot;/&gt;&lt;wsp:rsid wsp:val=&quot;001E1427&quot;/&gt;&lt;wsp:rsid wsp:val=&quot;001E17A7&quot;/&gt;&lt;wsp:rsid wsp:val=&quot;001E1A96&quot;/&gt;&lt;wsp:rsid wsp:val=&quot;001E1C0B&quot;/&gt;&lt;wsp:rsid wsp:val=&quot;001E3370&quot;/&gt;&lt;wsp:rsid wsp:val=&quot;001E46B3&quot;/&gt;&lt;wsp:rsid wsp:val=&quot;001E6A8D&quot;/&gt;&lt;wsp:rsid wsp:val=&quot;001E7605&quot;/&gt;&lt;wsp:rsid wsp:val=&quot;001E79DA&quot;/&gt;&lt;wsp:rsid wsp:val=&quot;001F03D1&quot;/&gt;&lt;wsp:rsid wsp:val=&quot;001F0F68&quot;/&gt;&lt;wsp:rsid wsp:val=&quot;001F1F94&quot;/&gt;&lt;wsp:rsid wsp:val=&quot;001F1FBF&quot;/&gt;&lt;wsp:rsid wsp:val=&quot;001F259E&quot;/&gt;&lt;wsp:rsid wsp:val=&quot;001F3654&quot;/&gt;&lt;wsp:rsid wsp:val=&quot;001F627F&quot;/&gt;&lt;wsp:rsid wsp:val=&quot;001F652C&quot;/&gt;&lt;wsp:rsid wsp:val=&quot;001F721F&quot;/&gt;&lt;wsp:rsid wsp:val=&quot;001F7509&quot;/&gt;&lt;wsp:rsid wsp:val=&quot;001F7870&quot;/&gt;&lt;wsp:rsid wsp:val=&quot;001F7952&quot;/&gt;&lt;wsp:rsid wsp:val=&quot;00201596&quot;/&gt;&lt;wsp:rsid wsp:val=&quot;00201D1D&quot;/&gt;&lt;wsp:rsid wsp:val=&quot;00201DE7&quot;/&gt;&lt;wsp:rsid wsp:val=&quot;002031E9&quot;/&gt;&lt;wsp:rsid wsp:val=&quot;00203C03&quot;/&gt;&lt;wsp:rsid wsp:val=&quot;0020521B&quot;/&gt;&lt;wsp:rsid wsp:val=&quot;00207067&quot;/&gt;&lt;wsp:rsid wsp:val=&quot;00207713&quot;/&gt;&lt;wsp:rsid wsp:val=&quot;00211C40&quot;/&gt;&lt;wsp:rsid wsp:val=&quot;00211E7B&quot;/&gt;&lt;wsp:rsid wsp:val=&quot;00212196&quot;/&gt;&lt;wsp:rsid wsp:val=&quot;0021228D&quot;/&gt;&lt;wsp:rsid wsp:val=&quot;00212746&quot;/&gt;&lt;wsp:rsid wsp:val=&quot;002132B2&quot;/&gt;&lt;wsp:rsid wsp:val=&quot;0021352B&quot;/&gt;&lt;wsp:rsid wsp:val=&quot;00213F35&quot;/&gt;&lt;wsp:rsid wsp:val=&quot;00214AB4&quot;/&gt;&lt;wsp:rsid wsp:val=&quot;00214ABE&quot;/&gt;&lt;wsp:rsid wsp:val=&quot;00215580&quot;/&gt;&lt;wsp:rsid wsp:val=&quot;00216D48&quot;/&gt;&lt;wsp:rsid wsp:val=&quot;002204E3&quot;/&gt;&lt;wsp:rsid wsp:val=&quot;00220A37&quot;/&gt;&lt;wsp:rsid wsp:val=&quot;00220BA2&quot;/&gt;&lt;wsp:rsid wsp:val=&quot;00221B2F&quot;/&gt;&lt;wsp:rsid wsp:val=&quot;00222305&quot;/&gt;&lt;wsp:rsid wsp:val=&quot;002239E2&quot;/&gt;&lt;wsp:rsid wsp:val=&quot;00224EB4&quot;/&gt;&lt;wsp:rsid wsp:val=&quot;002254B9&quot;/&gt;&lt;wsp:rsid wsp:val=&quot;0022551B&quot;/&gt;&lt;wsp:rsid wsp:val=&quot;002258C7&quot;/&gt;&lt;wsp:rsid wsp:val=&quot;00225F70&quot;/&gt;&lt;wsp:rsid wsp:val=&quot;002264E2&quot;/&gt;&lt;wsp:rsid wsp:val=&quot;00227574&quot;/&gt;&lt;wsp:rsid wsp:val=&quot;00227EE5&quot;/&gt;&lt;wsp:rsid wsp:val=&quot;002300C5&quot;/&gt;&lt;wsp:rsid wsp:val=&quot;002301FA&quot;/&gt;&lt;wsp:rsid wsp:val=&quot;002302D5&quot;/&gt;&lt;wsp:rsid wsp:val=&quot;00230424&quot;/&gt;&lt;wsp:rsid wsp:val=&quot;0023097A&quot;/&gt;&lt;wsp:rsid wsp:val=&quot;002322F6&quot;/&gt;&lt;wsp:rsid wsp:val=&quot;002324E6&quot;/&gt;&lt;wsp:rsid wsp:val=&quot;002327F9&quot;/&gt;&lt;wsp:rsid wsp:val=&quot;002328F5&quot;/&gt;&lt;wsp:rsid wsp:val=&quot;0023329E&quot;/&gt;&lt;wsp:rsid wsp:val=&quot;002338B3&quot;/&gt;&lt;wsp:rsid wsp:val=&quot;002342D0&quot;/&gt;&lt;wsp:rsid wsp:val=&quot;00235499&quot;/&gt;&lt;wsp:rsid wsp:val=&quot;00236200&quot;/&gt;&lt;wsp:rsid wsp:val=&quot;00236442&quot;/&gt;&lt;wsp:rsid wsp:val=&quot;00237C54&quot;/&gt;&lt;wsp:rsid wsp:val=&quot;00240631&quot;/&gt;&lt;wsp:rsid wsp:val=&quot;00240DA2&quot;/&gt;&lt;wsp:rsid wsp:val=&quot;00242157&quot;/&gt;&lt;wsp:rsid wsp:val=&quot;00242896&quot;/&gt;&lt;wsp:rsid wsp:val=&quot;00242E5C&quot;/&gt;&lt;wsp:rsid wsp:val=&quot;00246135&quot;/&gt;&lt;wsp:rsid wsp:val=&quot;00246E20&quot;/&gt;&lt;wsp:rsid wsp:val=&quot;00247EBA&quot;/&gt;&lt;wsp:rsid wsp:val=&quot;002505A9&quot;/&gt;&lt;wsp:rsid wsp:val=&quot;00250DF2&quot;/&gt;&lt;wsp:rsid wsp:val=&quot;00250F87&quot;/&gt;&lt;wsp:rsid wsp:val=&quot;0025128A&quot;/&gt;&lt;wsp:rsid wsp:val=&quot;00252B0F&quot;/&gt;&lt;wsp:rsid wsp:val=&quot;00252C8F&quot;/&gt;&lt;wsp:rsid wsp:val=&quot;00252D11&quot;/&gt;&lt;wsp:rsid wsp:val=&quot;00252F37&quot;/&gt;&lt;wsp:rsid wsp:val=&quot;00252FB5&quot;/&gt;&lt;wsp:rsid wsp:val=&quot;00254975&quot;/&gt;&lt;wsp:rsid wsp:val=&quot;00255D4D&quot;/&gt;&lt;wsp:rsid wsp:val=&quot;00257B6B&quot;/&gt;&lt;wsp:rsid wsp:val=&quot;00260309&quot;/&gt;&lt;wsp:rsid wsp:val=&quot;00260394&quot;/&gt;&lt;wsp:rsid wsp:val=&quot;002609AA&quot;/&gt;&lt;wsp:rsid wsp:val=&quot;002622BC&quot;/&gt;&lt;wsp:rsid wsp:val=&quot;0026317B&quot;/&gt;&lt;wsp:rsid wsp:val=&quot;00263455&quot;/&gt;&lt;wsp:rsid wsp:val=&quot;00264D94&quot;/&gt;&lt;wsp:rsid wsp:val=&quot;002662AB&quot;/&gt;&lt;wsp:rsid wsp:val=&quot;002669E4&quot;/&gt;&lt;wsp:rsid wsp:val=&quot;0026704B&quot;/&gt;&lt;wsp:rsid wsp:val=&quot;00270707&quot;/&gt;&lt;wsp:rsid wsp:val=&quot;00270739&quot;/&gt;&lt;wsp:rsid wsp:val=&quot;00270A42&quot;/&gt;&lt;wsp:rsid wsp:val=&quot;002725DA&quot;/&gt;&lt;wsp:rsid wsp:val=&quot;00276033&quot;/&gt;&lt;wsp:rsid wsp:val=&quot;00276DEE&quot;/&gt;&lt;wsp:rsid wsp:val=&quot;0027740B&quot;/&gt;&lt;wsp:rsid wsp:val=&quot;00280D2A&quot;/&gt;&lt;wsp:rsid wsp:val=&quot;00280F18&quot;/&gt;&lt;wsp:rsid wsp:val=&quot;0028163E&quot;/&gt;&lt;wsp:rsid wsp:val=&quot;00281674&quot;/&gt;&lt;wsp:rsid wsp:val=&quot;002816AA&quot;/&gt;&lt;wsp:rsid wsp:val=&quot;0028297A&quot;/&gt;&lt;wsp:rsid wsp:val=&quot;002849F1&quot;/&gt;&lt;wsp:rsid wsp:val=&quot;00285CAC&quot;/&gt;&lt;wsp:rsid wsp:val=&quot;00285E17&quot;/&gt;&lt;wsp:rsid wsp:val=&quot;002901D6&quot;/&gt;&lt;wsp:rsid wsp:val=&quot;00290AED&quot;/&gt;&lt;wsp:rsid wsp:val=&quot;00291300&quot;/&gt;&lt;wsp:rsid wsp:val=&quot;0029136B&quot;/&gt;&lt;wsp:rsid wsp:val=&quot;0029161F&quot;/&gt;&lt;wsp:rsid wsp:val=&quot;002916AB&quot;/&gt;&lt;wsp:rsid wsp:val=&quot;0029197E&quot;/&gt;&lt;wsp:rsid wsp:val=&quot;002944E0&quot;/&gt;&lt;wsp:rsid wsp:val=&quot;002945C6&quot;/&gt;&lt;wsp:rsid wsp:val=&quot;002974CA&quot;/&gt;&lt;wsp:rsid wsp:val=&quot;002A00C3&quot;/&gt;&lt;wsp:rsid wsp:val=&quot;002A1988&quot;/&gt;&lt;wsp:rsid wsp:val=&quot;002A24F7&quot;/&gt;&lt;wsp:rsid wsp:val=&quot;002A4E26&quot;/&gt;&lt;wsp:rsid wsp:val=&quot;002A5401&quot;/&gt;&lt;wsp:rsid wsp:val=&quot;002A5CDF&quot;/&gt;&lt;wsp:rsid wsp:val=&quot;002A6183&quot;/&gt;&lt;wsp:rsid wsp:val=&quot;002A64DC&quot;/&gt;&lt;wsp:rsid wsp:val=&quot;002A7EA8&quot;/&gt;&lt;wsp:rsid wsp:val=&quot;002B128B&quot;/&gt;&lt;wsp:rsid wsp:val=&quot;002B2038&quot;/&gt;&lt;wsp:rsid wsp:val=&quot;002B286B&quot;/&gt;&lt;wsp:rsid wsp:val=&quot;002B4C9D&quot;/&gt;&lt;wsp:rsid wsp:val=&quot;002B4E40&quot;/&gt;&lt;wsp:rsid wsp:val=&quot;002B5B06&quot;/&gt;&lt;wsp:rsid wsp:val=&quot;002B630A&quot;/&gt;&lt;wsp:rsid wsp:val=&quot;002B71E1&quot;/&gt;&lt;wsp:rsid wsp:val=&quot;002B7B2B&quot;/&gt;&lt;wsp:rsid wsp:val=&quot;002C1335&quot;/&gt;&lt;wsp:rsid wsp:val=&quot;002C2896&quot;/&gt;&lt;wsp:rsid wsp:val=&quot;002C2BE7&quot;/&gt;&lt;wsp:rsid wsp:val=&quot;002C4A55&quot;/&gt;&lt;wsp:rsid wsp:val=&quot;002C57BD&quot;/&gt;&lt;wsp:rsid wsp:val=&quot;002C5C15&quot;/&gt;&lt;wsp:rsid wsp:val=&quot;002C64E1&quot;/&gt;&lt;wsp:rsid wsp:val=&quot;002C7143&quot;/&gt;&lt;wsp:rsid wsp:val=&quot;002D090A&quot;/&gt;&lt;wsp:rsid wsp:val=&quot;002D1234&quot;/&gt;&lt;wsp:rsid wsp:val=&quot;002D1AF5&quot;/&gt;&lt;wsp:rsid wsp:val=&quot;002D3E65&quot;/&gt;&lt;wsp:rsid wsp:val=&quot;002D418D&quot;/&gt;&lt;wsp:rsid wsp:val=&quot;002D44EF&quot;/&gt;&lt;wsp:rsid wsp:val=&quot;002D4F8F&quot;/&gt;&lt;wsp:rsid wsp:val=&quot;002D54A1&quot;/&gt;&lt;wsp:rsid wsp:val=&quot;002D596D&quot;/&gt;&lt;wsp:rsid wsp:val=&quot;002D61AF&quot;/&gt;&lt;wsp:rsid wsp:val=&quot;002D7A3B&quot;/&gt;&lt;wsp:rsid wsp:val=&quot;002D7E18&quot;/&gt;&lt;wsp:rsid wsp:val=&quot;002E156B&quot;/&gt;&lt;wsp:rsid wsp:val=&quot;002E16FF&quot;/&gt;&lt;wsp:rsid wsp:val=&quot;002E2B58&quot;/&gt;&lt;wsp:rsid wsp:val=&quot;002E33B5&quot;/&gt;&lt;wsp:rsid wsp:val=&quot;002E6D5A&quot;/&gt;&lt;wsp:rsid wsp:val=&quot;002E71D5&quot;/&gt;&lt;wsp:rsid wsp:val=&quot;002E750A&quot;/&gt;&lt;wsp:rsid wsp:val=&quot;002F096F&quot;/&gt;&lt;wsp:rsid wsp:val=&quot;002F254B&quot;/&gt;&lt;wsp:rsid wsp:val=&quot;002F3031&quot;/&gt;&lt;wsp:rsid wsp:val=&quot;002F32C8&quot;/&gt;&lt;wsp:rsid wsp:val=&quot;002F37B0&quot;/&gt;&lt;wsp:rsid wsp:val=&quot;002F41CE&quot;/&gt;&lt;wsp:rsid wsp:val=&quot;002F4BC2&quot;/&gt;&lt;wsp:rsid wsp:val=&quot;002F5F12&quot;/&gt;&lt;wsp:rsid wsp:val=&quot;002F6671&quot;/&gt;&lt;wsp:rsid wsp:val=&quot;002F66AC&quot;/&gt;&lt;wsp:rsid wsp:val=&quot;002F7E8C&quot;/&gt;&lt;wsp:rsid wsp:val=&quot;00300FAB&quot;/&gt;&lt;wsp:rsid wsp:val=&quot;003011FD&quot;/&gt;&lt;wsp:rsid wsp:val=&quot;00302F79&quot;/&gt;&lt;wsp:rsid wsp:val=&quot;00303B30&quot;/&gt;&lt;wsp:rsid wsp:val=&quot;003042F6&quot;/&gt;&lt;wsp:rsid wsp:val=&quot;0030449A&quot;/&gt;&lt;wsp:rsid wsp:val=&quot;00304DE9&quot;/&gt;&lt;wsp:rsid wsp:val=&quot;003056FF&quot;/&gt;&lt;wsp:rsid wsp:val=&quot;00305881&quot;/&gt;&lt;wsp:rsid wsp:val=&quot;003061C5&quot;/&gt;&lt;wsp:rsid wsp:val=&quot;00310118&quot;/&gt;&lt;wsp:rsid wsp:val=&quot;003111B9&quot;/&gt;&lt;wsp:rsid wsp:val=&quot;00311DB4&quot;/&gt;&lt;wsp:rsid wsp:val=&quot;00314016&quot;/&gt;&lt;wsp:rsid wsp:val=&quot;0031512A&quot;/&gt;&lt;wsp:rsid wsp:val=&quot;00316A25&quot;/&gt;&lt;wsp:rsid wsp:val=&quot;00317938&quot;/&gt;&lt;wsp:rsid wsp:val=&quot;00320B4E&quot;/&gt;&lt;wsp:rsid wsp:val=&quot;00321E2A&quot;/&gt;&lt;wsp:rsid wsp:val=&quot;00323DAC&quot;/&gt;&lt;wsp:rsid wsp:val=&quot;00323EE1&quot;/&gt;&lt;wsp:rsid wsp:val=&quot;00324281&quot;/&gt;&lt;wsp:rsid wsp:val=&quot;003245EB&quot;/&gt;&lt;wsp:rsid wsp:val=&quot;00324A66&quot;/&gt;&lt;wsp:rsid wsp:val=&quot;0032556A&quot;/&gt;&lt;wsp:rsid wsp:val=&quot;00330055&quot;/&gt;&lt;wsp:rsid wsp:val=&quot;003305AA&quot;/&gt;&lt;wsp:rsid wsp:val=&quot;00330C58&quot;/&gt;&lt;wsp:rsid wsp:val=&quot;0033120F&quot;/&gt;&lt;wsp:rsid wsp:val=&quot;00332355&quot;/&gt;&lt;wsp:rsid wsp:val=&quot;003347F8&quot;/&gt;&lt;wsp:rsid wsp:val=&quot;00335391&quot;/&gt;&lt;wsp:rsid wsp:val=&quot;00335528&quot;/&gt;&lt;wsp:rsid wsp:val=&quot;003356E1&quot;/&gt;&lt;wsp:rsid wsp:val=&quot;00336455&quot;/&gt;&lt;wsp:rsid wsp:val=&quot;003371B9&quot;/&gt;&lt;wsp:rsid wsp:val=&quot;00341ED2&quot;/&gt;&lt;wsp:rsid wsp:val=&quot;00342307&quot;/&gt;&lt;wsp:rsid wsp:val=&quot;00343636&quot;/&gt;&lt;wsp:rsid wsp:val=&quot;00345234&quot;/&gt;&lt;wsp:rsid wsp:val=&quot;0034741A&quot;/&gt;&lt;wsp:rsid wsp:val=&quot;00347505&quot;/&gt;&lt;wsp:rsid wsp:val=&quot;00347F8D&quot;/&gt;&lt;wsp:rsid wsp:val=&quot;003507A1&quot;/&gt;&lt;wsp:rsid wsp:val=&quot;00350EB9&quot;/&gt;&lt;wsp:rsid wsp:val=&quot;0035119C&quot;/&gt;&lt;wsp:rsid wsp:val=&quot;003518E7&quot;/&gt;&lt;wsp:rsid wsp:val=&quot;00351B62&quot;/&gt;&lt;wsp:rsid wsp:val=&quot;00353064&quot;/&gt;&lt;wsp:rsid wsp:val=&quot;003535F4&quot;/&gt;&lt;wsp:rsid wsp:val=&quot;00353E1E&quot;/&gt;&lt;wsp:rsid wsp:val=&quot;00354102&quot;/&gt;&lt;wsp:rsid wsp:val=&quot;00355E59&quot;/&gt;&lt;wsp:rsid wsp:val=&quot;003566E9&quot;/&gt;&lt;wsp:rsid wsp:val=&quot;00357245&quot;/&gt;&lt;wsp:rsid wsp:val=&quot;003574FF&quot;/&gt;&lt;wsp:rsid wsp:val=&quot;00357D2E&quot;/&gt;&lt;wsp:rsid wsp:val=&quot;00362A40&quot;/&gt;&lt;wsp:rsid wsp:val=&quot;0036318A&quot;/&gt;&lt;wsp:rsid wsp:val=&quot;00363666&quot;/&gt;&lt;wsp:rsid wsp:val=&quot;00363727&quot;/&gt;&lt;wsp:rsid wsp:val=&quot;0036400A&quot;/&gt;&lt;wsp:rsid wsp:val=&quot;0036404F&quot;/&gt;&lt;wsp:rsid wsp:val=&quot;003648C5&quot;/&gt;&lt;wsp:rsid wsp:val=&quot;0036497C&quot;/&gt;&lt;wsp:rsid wsp:val=&quot;00364D0F&quot;/&gt;&lt;wsp:rsid wsp:val=&quot;003666C8&quot;/&gt;&lt;wsp:rsid wsp:val=&quot;00366A2E&quot;/&gt;&lt;wsp:rsid wsp:val=&quot;00367613&quot;/&gt;&lt;wsp:rsid wsp:val=&quot;00367E9C&quot;/&gt;&lt;wsp:rsid wsp:val=&quot;0037289F&quot;/&gt;&lt;wsp:rsid wsp:val=&quot;00372C86&quot;/&gt;&lt;wsp:rsid wsp:val=&quot;0037371B&quot;/&gt;&lt;wsp:rsid wsp:val=&quot;00373BB9&quot;/&gt;&lt;wsp:rsid wsp:val=&quot;0037509A&quot;/&gt;&lt;wsp:rsid wsp:val=&quot;00375C6B&quot;/&gt;&lt;wsp:rsid wsp:val=&quot;00376400&quot;/&gt;&lt;wsp:rsid wsp:val=&quot;00377D26&quot;/&gt;&lt;wsp:rsid wsp:val=&quot;0038016F&quot;/&gt;&lt;wsp:rsid wsp:val=&quot;003807BE&quot;/&gt;&lt;wsp:rsid wsp:val=&quot;00381D79&quot;/&gt;&lt;wsp:rsid wsp:val=&quot;003821F8&quot;/&gt;&lt;wsp:rsid wsp:val=&quot;003822FD&quot;/&gt;&lt;wsp:rsid wsp:val=&quot;003834C5&quot;/&gt;&lt;wsp:rsid wsp:val=&quot;00384333&quot;/&gt;&lt;wsp:rsid wsp:val=&quot;00384653&quot;/&gt;&lt;wsp:rsid wsp:val=&quot;00385375&quot;/&gt;&lt;wsp:rsid wsp:val=&quot;00387417&quot;/&gt;&lt;wsp:rsid wsp:val=&quot;00387C68&quot;/&gt;&lt;wsp:rsid wsp:val=&quot;00390B4A&quot;/&gt;&lt;wsp:rsid wsp:val=&quot;0039268C&quot;/&gt;&lt;wsp:rsid wsp:val=&quot;003928D7&quot;/&gt;&lt;wsp:rsid wsp:val=&quot;0039394D&quot;/&gt;&lt;wsp:rsid wsp:val=&quot;00393C41&quot;/&gt;&lt;wsp:rsid wsp:val=&quot;003956BA&quot;/&gt;&lt;wsp:rsid wsp:val=&quot;00396553&quot;/&gt;&lt;wsp:rsid wsp:val=&quot;003970A0&quot;/&gt;&lt;wsp:rsid wsp:val=&quot;00397C88&quot;/&gt;&lt;wsp:rsid wsp:val=&quot;003A0D2F&quot;/&gt;&lt;wsp:rsid wsp:val=&quot;003A1999&quot;/&gt;&lt;wsp:rsid wsp:val=&quot;003A3C13&quot;/&gt;&lt;wsp:rsid wsp:val=&quot;003A467F&quot;/&gt;&lt;wsp:rsid wsp:val=&quot;003A476F&quot;/&gt;&lt;wsp:rsid wsp:val=&quot;003A478A&quot;/&gt;&lt;wsp:rsid wsp:val=&quot;003A4F7D&quot;/&gt;&lt;wsp:rsid wsp:val=&quot;003A5E67&quot;/&gt;&lt;wsp:rsid wsp:val=&quot;003A6373&quot;/&gt;&lt;wsp:rsid wsp:val=&quot;003A719B&quot;/&gt;&lt;wsp:rsid wsp:val=&quot;003A7949&quot;/&gt;&lt;wsp:rsid wsp:val=&quot;003B16C6&quot;/&gt;&lt;wsp:rsid wsp:val=&quot;003B2405&quot;/&gt;&lt;wsp:rsid wsp:val=&quot;003B28A4&quot;/&gt;&lt;wsp:rsid wsp:val=&quot;003B73F4&quot;/&gt;&lt;wsp:rsid wsp:val=&quot;003C15EC&quot;/&gt;&lt;wsp:rsid wsp:val=&quot;003C4E53&quot;/&gt;&lt;wsp:rsid wsp:val=&quot;003C56DB&quot;/&gt;&lt;wsp:rsid wsp:val=&quot;003C5703&quot;/&gt;&lt;wsp:rsid wsp:val=&quot;003C5A7F&quot;/&gt;&lt;wsp:rsid wsp:val=&quot;003C6AA0&quot;/&gt;&lt;wsp:rsid wsp:val=&quot;003C6F06&quot;/&gt;&lt;wsp:rsid wsp:val=&quot;003C7010&quot;/&gt;&lt;wsp:rsid wsp:val=&quot;003D055B&quot;/&gt;&lt;wsp:rsid wsp:val=&quot;003D08E5&quot;/&gt;&lt;wsp:rsid wsp:val=&quot;003D1CAD&quot;/&gt;&lt;wsp:rsid wsp:val=&quot;003D1DF7&quot;/&gt;&lt;wsp:rsid wsp:val=&quot;003D1ED8&quot;/&gt;&lt;wsp:rsid wsp:val=&quot;003D29A5&quot;/&gt;&lt;wsp:rsid wsp:val=&quot;003D2C58&quot;/&gt;&lt;wsp:rsid wsp:val=&quot;003D37EF&quot;/&gt;&lt;wsp:rsid wsp:val=&quot;003D3C8E&quot;/&gt;&lt;wsp:rsid wsp:val=&quot;003D4791&quot;/&gt;&lt;wsp:rsid wsp:val=&quot;003D52FF&quot;/&gt;&lt;wsp:rsid wsp:val=&quot;003D58A4&quot;/&gt;&lt;wsp:rsid wsp:val=&quot;003D5F0D&quot;/&gt;&lt;wsp:rsid wsp:val=&quot;003D69C9&quot;/&gt;&lt;wsp:rsid wsp:val=&quot;003D6B01&quot;/&gt;&lt;wsp:rsid wsp:val=&quot;003D7AFE&quot;/&gt;&lt;wsp:rsid wsp:val=&quot;003E0B9E&quot;/&gt;&lt;wsp:rsid wsp:val=&quot;003E0BD7&quot;/&gt;&lt;wsp:rsid wsp:val=&quot;003E216B&quot;/&gt;&lt;wsp:rsid wsp:val=&quot;003E22F3&quot;/&gt;&lt;wsp:rsid wsp:val=&quot;003E24DC&quot;/&gt;&lt;wsp:rsid wsp:val=&quot;003E254E&quot;/&gt;&lt;wsp:rsid wsp:val=&quot;003E28F0&quot;/&gt;&lt;wsp:rsid wsp:val=&quot;003E3A9A&quot;/&gt;&lt;wsp:rsid wsp:val=&quot;003E4063&quot;/&gt;&lt;wsp:rsid wsp:val=&quot;003E4310&quot;/&gt;&lt;wsp:rsid wsp:val=&quot;003E5981&quot;/&gt;&lt;wsp:rsid wsp:val=&quot;003E7F48&quot;/&gt;&lt;wsp:rsid wsp:val=&quot;003F1069&quot;/&gt;&lt;wsp:rsid wsp:val=&quot;003F278F&quot;/&gt;&lt;wsp:rsid wsp:val=&quot;003F2CF1&quot;/&gt;&lt;wsp:rsid wsp:val=&quot;003F35C0&quot;/&gt;&lt;wsp:rsid wsp:val=&quot;003F3C9B&quot;/&gt;&lt;wsp:rsid wsp:val=&quot;003F3FB8&quot;/&gt;&lt;wsp:rsid wsp:val=&quot;003F7611&quot;/&gt;&lt;wsp:rsid wsp:val=&quot;00400A2F&quot;/&gt;&lt;wsp:rsid wsp:val=&quot;00401145&quot;/&gt;&lt;wsp:rsid wsp:val=&quot;00401488&quot;/&gt;&lt;wsp:rsid wsp:val=&quot;00401895&quot;/&gt;&lt;wsp:rsid wsp:val=&quot;004032A1&quot;/&gt;&lt;wsp:rsid wsp:val=&quot;004039C0&quot;/&gt;&lt;wsp:rsid wsp:val=&quot;00403CEE&quot;/&gt;&lt;wsp:rsid wsp:val=&quot;0040461E&quot;/&gt;&lt;wsp:rsid wsp:val=&quot;004052B2&quot;/&gt;&lt;wsp:rsid wsp:val=&quot;00407B08&quot;/&gt;&lt;wsp:rsid wsp:val=&quot;00415493&quot;/&gt;&lt;wsp:rsid wsp:val=&quot;00415C43&quot;/&gt;&lt;wsp:rsid wsp:val=&quot;00416A6D&quot;/&gt;&lt;wsp:rsid wsp:val=&quot;00416F40&quot;/&gt;&lt;wsp:rsid wsp:val=&quot;004173B6&quot;/&gt;&lt;wsp:rsid wsp:val=&quot;0042053A&quot;/&gt;&lt;wsp:rsid wsp:val=&quot;00420956&quot;/&gt;&lt;wsp:rsid wsp:val=&quot;00420C90&quot;/&gt;&lt;wsp:rsid wsp:val=&quot;00423B37&quot;/&gt;&lt;wsp:rsid wsp:val=&quot;00423E1E&quot;/&gt;&lt;wsp:rsid wsp:val=&quot;00425608&quot;/&gt;&lt;wsp:rsid wsp:val=&quot;00425AF8&quot;/&gt;&lt;wsp:rsid wsp:val=&quot;00427CD3&quot;/&gt;&lt;wsp:rsid wsp:val=&quot;00430FD1&quot;/&gt;&lt;wsp:rsid wsp:val=&quot;0043102A&quot;/&gt;&lt;wsp:rsid wsp:val=&quot;0043135F&quot;/&gt;&lt;wsp:rsid wsp:val=&quot;004321F2&quot;/&gt;&lt;wsp:rsid wsp:val=&quot;0043275C&quot;/&gt;&lt;wsp:rsid wsp:val=&quot;00432855&quot;/&gt;&lt;wsp:rsid wsp:val=&quot;00432D3C&quot;/&gt;&lt;wsp:rsid wsp:val=&quot;0043467E&quot;/&gt;&lt;wsp:rsid wsp:val=&quot;0043555F&quot;/&gt;&lt;wsp:rsid wsp:val=&quot;00435E0D&quot;/&gt;&lt;wsp:rsid wsp:val=&quot;004364B5&quot;/&gt;&lt;wsp:rsid wsp:val=&quot;00436A9F&quot;/&gt;&lt;wsp:rsid wsp:val=&quot;00436F4E&quot;/&gt;&lt;wsp:rsid wsp:val=&quot;004419C3&quot;/&gt;&lt;wsp:rsid wsp:val=&quot;00441D4B&quot;/&gt;&lt;wsp:rsid wsp:val=&quot;00442FE7&quot;/&gt;&lt;wsp:rsid wsp:val=&quot;004431F5&quot;/&gt;&lt;wsp:rsid wsp:val=&quot;004433FF&quot;/&gt;&lt;wsp:rsid wsp:val=&quot;00443740&quot;/&gt;&lt;wsp:rsid wsp:val=&quot;00444A23&quot;/&gt;&lt;wsp:rsid wsp:val=&quot;00444E10&quot;/&gt;&lt;wsp:rsid wsp:val=&quot;004450CF&quot;/&gt;&lt;wsp:rsid wsp:val=&quot;00445A61&quot;/&gt;&lt;wsp:rsid wsp:val=&quot;00445FE3&quot;/&gt;&lt;wsp:rsid wsp:val=&quot;004469B0&quot;/&gt;&lt;wsp:rsid wsp:val=&quot;00447831&quot;/&gt;&lt;wsp:rsid wsp:val=&quot;004509B3&quot;/&gt;&lt;wsp:rsid wsp:val=&quot;00450F26&quot;/&gt;&lt;wsp:rsid wsp:val=&quot;00452592&quot;/&gt;&lt;wsp:rsid wsp:val=&quot;00452603&quot;/&gt;&lt;wsp:rsid wsp:val=&quot;00452863&quot;/&gt;&lt;wsp:rsid wsp:val=&quot;004534CF&quot;/&gt;&lt;wsp:rsid wsp:val=&quot;00453EB1&quot;/&gt;&lt;wsp:rsid wsp:val=&quot;00454BF3&quot;/&gt;&lt;wsp:rsid wsp:val=&quot;004551CB&quot;/&gt;&lt;wsp:rsid wsp:val=&quot;00455B3C&quot;/&gt;&lt;wsp:rsid wsp:val=&quot;00455E6F&quot;/&gt;&lt;wsp:rsid wsp:val=&quot;00456148&quot;/&gt;&lt;wsp:rsid wsp:val=&quot;00456A31&quot;/&gt;&lt;wsp:rsid wsp:val=&quot;00456B2B&quot;/&gt;&lt;wsp:rsid wsp:val=&quot;004609B2&quot;/&gt;&lt;wsp:rsid wsp:val=&quot;00460BFC&quot;/&gt;&lt;wsp:rsid wsp:val=&quot;00460F6C&quot;/&gt;&lt;wsp:rsid wsp:val=&quot;0046109F&quot;/&gt;&lt;wsp:rsid wsp:val=&quot;00463996&quot;/&gt;&lt;wsp:rsid wsp:val=&quot;004642EB&quot;/&gt;&lt;wsp:rsid wsp:val=&quot;00464321&quot;/&gt;&lt;wsp:rsid wsp:val=&quot;0046435F&quot;/&gt;&lt;wsp:rsid wsp:val=&quot;0046496D&quot;/&gt;&lt;wsp:rsid wsp:val=&quot;00471674&quot;/&gt;&lt;wsp:rsid wsp:val=&quot;00472906&quot;/&gt;&lt;wsp:rsid wsp:val=&quot;00472B3B&quot;/&gt;&lt;wsp:rsid wsp:val=&quot;00473853&quot;/&gt;&lt;wsp:rsid wsp:val=&quot;00473915&quot;/&gt;&lt;wsp:rsid wsp:val=&quot;00473EB9&quot;/&gt;&lt;wsp:rsid wsp:val=&quot;004742AD&quot;/&gt;&lt;wsp:rsid wsp:val=&quot;0047798C&quot;/&gt;&lt;wsp:rsid wsp:val=&quot;00477B96&quot;/&gt;&lt;wsp:rsid wsp:val=&quot;00480B34&quot;/&gt;&lt;wsp:rsid wsp:val=&quot;004817F1&quot;/&gt;&lt;wsp:rsid wsp:val=&quot;00481DA1&quot;/&gt;&lt;wsp:rsid wsp:val=&quot;00482C7A&quot;/&gt;&lt;wsp:rsid wsp:val=&quot;00482F06&quot;/&gt;&lt;wsp:rsid wsp:val=&quot;0048313A&quot;/&gt;&lt;wsp:rsid wsp:val=&quot;00483189&quot;/&gt;&lt;wsp:rsid wsp:val=&quot;00483375&quot;/&gt;&lt;wsp:rsid wsp:val=&quot;00483859&quot;/&gt;&lt;wsp:rsid wsp:val=&quot;00483CEA&quot;/&gt;&lt;wsp:rsid wsp:val=&quot;0048519B&quot;/&gt;&lt;wsp:rsid wsp:val=&quot;0048561B&quot;/&gt;&lt;wsp:rsid wsp:val=&quot;00485742&quot;/&gt;&lt;wsp:rsid wsp:val=&quot;004857C3&quot;/&gt;&lt;wsp:rsid wsp:val=&quot;00485D57&quot;/&gt;&lt;wsp:rsid wsp:val=&quot;0048663A&quot;/&gt;&lt;wsp:rsid wsp:val=&quot;004877BF&quot;/&gt;&lt;wsp:rsid wsp:val=&quot;00490229&quot;/&gt;&lt;wsp:rsid wsp:val=&quot;0049028B&quot;/&gt;&lt;wsp:rsid wsp:val=&quot;00490750&quot;/&gt;&lt;wsp:rsid wsp:val=&quot;00491725&quot;/&gt;&lt;wsp:rsid wsp:val=&quot;00492F29&quot;/&gt;&lt;wsp:rsid wsp:val=&quot;00492FE4&quot;/&gt;&lt;wsp:rsid wsp:val=&quot;00493247&quot;/&gt;&lt;wsp:rsid wsp:val=&quot;0049748F&quot;/&gt;&lt;wsp:rsid wsp:val=&quot;004974B4&quot;/&gt;&lt;wsp:rsid wsp:val=&quot;004A05C3&quot;/&gt;&lt;wsp:rsid wsp:val=&quot;004A08D9&quot;/&gt;&lt;wsp:rsid wsp:val=&quot;004A1E11&quot;/&gt;&lt;wsp:rsid wsp:val=&quot;004A3043&quot;/&gt;&lt;wsp:rsid wsp:val=&quot;004A46DA&quot;/&gt;&lt;wsp:rsid wsp:val=&quot;004B0379&quot;/&gt;&lt;wsp:rsid wsp:val=&quot;004B05FF&quot;/&gt;&lt;wsp:rsid wsp:val=&quot;004B1DA9&quot;/&gt;&lt;wsp:rsid wsp:val=&quot;004B4006&quot;/&gt;&lt;wsp:rsid wsp:val=&quot;004B48D2&quot;/&gt;&lt;wsp:rsid wsp:val=&quot;004B557C&quot;/&gt;&lt;wsp:rsid wsp:val=&quot;004B5E6C&quot;/&gt;&lt;wsp:rsid wsp:val=&quot;004B6BD4&quot;/&gt;&lt;wsp:rsid wsp:val=&quot;004B7AB4&quot;/&gt;&lt;wsp:rsid wsp:val=&quot;004C02FE&quot;/&gt;&lt;wsp:rsid wsp:val=&quot;004C1366&quot;/&gt;&lt;wsp:rsid wsp:val=&quot;004C2049&quot;/&gt;&lt;wsp:rsid wsp:val=&quot;004C3912&quot;/&gt;&lt;wsp:rsid wsp:val=&quot;004C4FA9&quot;/&gt;&lt;wsp:rsid wsp:val=&quot;004C4FE8&quot;/&gt;&lt;wsp:rsid wsp:val=&quot;004C6022&quot;/&gt;&lt;wsp:rsid wsp:val=&quot;004C6F12&quot;/&gt;&lt;wsp:rsid wsp:val=&quot;004D0805&quot;/&gt;&lt;wsp:rsid wsp:val=&quot;004D0FCD&quot;/&gt;&lt;wsp:rsid wsp:val=&quot;004D14DD&quot;/&gt;&lt;wsp:rsid wsp:val=&quot;004D175B&quot;/&gt;&lt;wsp:rsid wsp:val=&quot;004D1E9A&quot;/&gt;&lt;wsp:rsid wsp:val=&quot;004D38D4&quot;/&gt;&lt;wsp:rsid wsp:val=&quot;004D5AB6&quot;/&gt;&lt;wsp:rsid wsp:val=&quot;004D5E29&quot;/&gt;&lt;wsp:rsid wsp:val=&quot;004E073B&quot;/&gt;&lt;wsp:rsid wsp:val=&quot;004E1443&quot;/&gt;&lt;wsp:rsid wsp:val=&quot;004E1886&quot;/&gt;&lt;wsp:rsid wsp:val=&quot;004E19A1&quot;/&gt;&lt;wsp:rsid wsp:val=&quot;004E4323&quot;/&gt;&lt;wsp:rsid wsp:val=&quot;004E4EF8&quot;/&gt;&lt;wsp:rsid wsp:val=&quot;004E62D5&quot;/&gt;&lt;wsp:rsid wsp:val=&quot;004E639D&quot;/&gt;&lt;wsp:rsid wsp:val=&quot;004E6CD3&quot;/&gt;&lt;wsp:rsid wsp:val=&quot;004E6D41&quot;/&gt;&lt;wsp:rsid wsp:val=&quot;004E77C0&quot;/&gt;&lt;wsp:rsid wsp:val=&quot;004F0F10&quot;/&gt;&lt;wsp:rsid wsp:val=&quot;004F10C7&quot;/&gt;&lt;wsp:rsid wsp:val=&quot;004F153E&quot;/&gt;&lt;wsp:rsid wsp:val=&quot;004F1972&quot;/&gt;&lt;wsp:rsid wsp:val=&quot;004F1A56&quot;/&gt;&lt;wsp:rsid wsp:val=&quot;004F1C31&quot;/&gt;&lt;wsp:rsid wsp:val=&quot;004F60B0&quot;/&gt;&lt;wsp:rsid wsp:val=&quot;004F665D&quot;/&gt;&lt;wsp:rsid wsp:val=&quot;004F6CFF&quot;/&gt;&lt;wsp:rsid wsp:val=&quot;004F758F&quot;/&gt;&lt;wsp:rsid wsp:val=&quot;00500AFF&quot;/&gt;&lt;wsp:rsid wsp:val=&quot;00503517&quot;/&gt;&lt;wsp:rsid wsp:val=&quot;005047D8&quot;/&gt;&lt;wsp:rsid wsp:val=&quot;005050CC&quot;/&gt;&lt;wsp:rsid wsp:val=&quot;0050562B&quot;/&gt;&lt;wsp:rsid wsp:val=&quot;005073F2&quot;/&gt;&lt;wsp:rsid wsp:val=&quot;0051072C&quot;/&gt;&lt;wsp:rsid wsp:val=&quot;0051079B&quot;/&gt;&lt;wsp:rsid wsp:val=&quot;00511453&quot;/&gt;&lt;wsp:rsid wsp:val=&quot;0051235A&quot;/&gt;&lt;wsp:rsid wsp:val=&quot;00513081&quot;/&gt;&lt;wsp:rsid wsp:val=&quot;00513168&quot;/&gt;&lt;wsp:rsid wsp:val=&quot;0051329A&quot;/&gt;&lt;wsp:rsid wsp:val=&quot;005136F3&quot;/&gt;&lt;wsp:rsid wsp:val=&quot;0051391E&quot;/&gt;&lt;wsp:rsid wsp:val=&quot;00513940&quot;/&gt;&lt;wsp:rsid wsp:val=&quot;00513A66&quot;/&gt;&lt;wsp:rsid wsp:val=&quot;00514039&quot;/&gt;&lt;wsp:rsid wsp:val=&quot;00514F8E&quot;/&gt;&lt;wsp:rsid wsp:val=&quot;00515132&quot;/&gt;&lt;wsp:rsid wsp:val=&quot;00515AA3&quot;/&gt;&lt;wsp:rsid wsp:val=&quot;00516310&quot;/&gt;&lt;wsp:rsid wsp:val=&quot;005170A5&quot;/&gt;&lt;wsp:rsid wsp:val=&quot;0051785E&quot;/&gt;&lt;wsp:rsid wsp:val=&quot;005211CD&quot;/&gt;&lt;wsp:rsid wsp:val=&quot;00521741&quot;/&gt;&lt;wsp:rsid wsp:val=&quot;00521D8B&quot;/&gt;&lt;wsp:rsid wsp:val=&quot;0052224F&quot;/&gt;&lt;wsp:rsid wsp:val=&quot;0052312F&quot;/&gt;&lt;wsp:rsid wsp:val=&quot;00523379&quot;/&gt;&lt;wsp:rsid wsp:val=&quot;00523580&quot;/&gt;&lt;wsp:rsid wsp:val=&quot;00524642&quot;/&gt;&lt;wsp:rsid wsp:val=&quot;0052518D&quot;/&gt;&lt;wsp:rsid wsp:val=&quot;005251E5&quot;/&gt;&lt;wsp:rsid wsp:val=&quot;00525CE0&quot;/&gt;&lt;wsp:rsid wsp:val=&quot;005269FB&quot;/&gt;&lt;wsp:rsid wsp:val=&quot;00526AC7&quot;/&gt;&lt;wsp:rsid wsp:val=&quot;00530EF8&quot;/&gt;&lt;wsp:rsid wsp:val=&quot;005313E1&quot;/&gt;&lt;wsp:rsid wsp:val=&quot;005323BE&quot;/&gt;&lt;wsp:rsid wsp:val=&quot;00533532&quot;/&gt;&lt;wsp:rsid wsp:val=&quot;0053384D&quot;/&gt;&lt;wsp:rsid wsp:val=&quot;00536C06&quot;/&gt;&lt;wsp:rsid wsp:val=&quot;00536E2B&quot;/&gt;&lt;wsp:rsid wsp:val=&quot;00537F6C&quot;/&gt;&lt;wsp:rsid wsp:val=&quot;00540410&quot;/&gt;&lt;wsp:rsid wsp:val=&quot;0054099C&quot;/&gt;&lt;wsp:rsid wsp:val=&quot;00542EB5&quot;/&gt;&lt;wsp:rsid wsp:val=&quot;00543BBB&quot;/&gt;&lt;wsp:rsid wsp:val=&quot;00543D1B&quot;/&gt;&lt;wsp:rsid wsp:val=&quot;00543E10&quot;/&gt;&lt;wsp:rsid wsp:val=&quot;00544798&quot;/&gt;&lt;wsp:rsid wsp:val=&quot;005450DD&quot;/&gt;&lt;wsp:rsid wsp:val=&quot;00547807&quot;/&gt;&lt;wsp:rsid wsp:val=&quot;00547B0C&quot;/&gt;&lt;wsp:rsid wsp:val=&quot;00550871&quot;/&gt;&lt;wsp:rsid wsp:val=&quot;00550BC8&quot;/&gt;&lt;wsp:rsid wsp:val=&quot;00550ECC&quot;/&gt;&lt;wsp:rsid wsp:val=&quot;0055146A&quot;/&gt;&lt;wsp:rsid wsp:val=&quot;00552210&quot;/&gt;&lt;wsp:rsid wsp:val=&quot;0055296F&quot;/&gt;&lt;wsp:rsid wsp:val=&quot;0055370F&quot;/&gt;&lt;wsp:rsid wsp:val=&quot;00554520&quot;/&gt;&lt;wsp:rsid wsp:val=&quot;00554EEA&quot;/&gt;&lt;wsp:rsid wsp:val=&quot;00555689&quot;/&gt;&lt;wsp:rsid wsp:val=&quot;00555C08&quot;/&gt;&lt;wsp:rsid wsp:val=&quot;00556154&quot;/&gt;&lt;wsp:rsid wsp:val=&quot;0055680C&quot;/&gt;&lt;wsp:rsid wsp:val=&quot;00556DFA&quot;/&gt;&lt;wsp:rsid wsp:val=&quot;00557D5A&quot;/&gt;&lt;wsp:rsid wsp:val=&quot;00560CE1&quot;/&gt;&lt;wsp:rsid wsp:val=&quot;00561DE1&quot;/&gt;&lt;wsp:rsid wsp:val=&quot;00562232&quot;/&gt;&lt;wsp:rsid wsp:val=&quot;00562A23&quot;/&gt;&lt;wsp:rsid wsp:val=&quot;0056349A&quot;/&gt;&lt;wsp:rsid wsp:val=&quot;0056412B&quot;/&gt;&lt;wsp:rsid wsp:val=&quot;0056474E&quot;/&gt;&lt;wsp:rsid wsp:val=&quot;005663EE&quot;/&gt;&lt;wsp:rsid wsp:val=&quot;00567B05&quot;/&gt;&lt;wsp:rsid wsp:val=&quot;00567C53&quot;/&gt;&lt;wsp:rsid wsp:val=&quot;005707FD&quot;/&gt;&lt;wsp:rsid wsp:val=&quot;00571EF6&quot;/&gt;&lt;wsp:rsid wsp:val=&quot;0057218E&quot;/&gt;&lt;wsp:rsid wsp:val=&quot;00580543&quot;/&gt;&lt;wsp:rsid wsp:val=&quot;0058117C&quot;/&gt;&lt;wsp:rsid wsp:val=&quot;00581C55&quot;/&gt;&lt;wsp:rsid wsp:val=&quot;00581C9B&quot;/&gt;&lt;wsp:rsid wsp:val=&quot;00582D40&quot;/&gt;&lt;wsp:rsid wsp:val=&quot;00583E3C&quot;/&gt;&lt;wsp:rsid wsp:val=&quot;00584666&quot;/&gt;&lt;wsp:rsid wsp:val=&quot;00584A2D&quot;/&gt;&lt;wsp:rsid wsp:val=&quot;00584B05&quot;/&gt;&lt;wsp:rsid wsp:val=&quot;00584EE8&quot;/&gt;&lt;wsp:rsid wsp:val=&quot;00585D17&quot;/&gt;&lt;wsp:rsid wsp:val=&quot;00587134&quot;/&gt;&lt;wsp:rsid wsp:val=&quot;00587AEE&quot;/&gt;&lt;wsp:rsid wsp:val=&quot;00591B0B&quot;/&gt;&lt;wsp:rsid wsp:val=&quot;00593186&quot;/&gt;&lt;wsp:rsid wsp:val=&quot;00593E83&quot;/&gt;&lt;wsp:rsid wsp:val=&quot;00593ECA&quot;/&gt;&lt;wsp:rsid wsp:val=&quot;00594C00&quot;/&gt;&lt;wsp:rsid wsp:val=&quot;005956FB&quot;/&gt;&lt;wsp:rsid wsp:val=&quot;00595FEF&quot;/&gt;&lt;wsp:rsid wsp:val=&quot;00596F6D&quot;/&gt;&lt;wsp:rsid wsp:val=&quot;00597610&quot;/&gt;&lt;wsp:rsid wsp:val=&quot;005A0AE3&quot;/&gt;&lt;wsp:rsid wsp:val=&quot;005A1964&quot;/&gt;&lt;wsp:rsid wsp:val=&quot;005A2002&quot;/&gt;&lt;wsp:rsid wsp:val=&quot;005A28B6&quot;/&gt;&lt;wsp:rsid wsp:val=&quot;005A4C29&quot;/&gt;&lt;wsp:rsid wsp:val=&quot;005A4F75&quot;/&gt;&lt;wsp:rsid wsp:val=&quot;005A58EA&quot;/&gt;&lt;wsp:rsid wsp:val=&quot;005A674F&quot;/&gt;&lt;wsp:rsid wsp:val=&quot;005A7096&quot;/&gt;&lt;wsp:rsid wsp:val=&quot;005A7D60&quot;/&gt;&lt;wsp:rsid wsp:val=&quot;005B0A2F&quot;/&gt;&lt;wsp:rsid wsp:val=&quot;005B0CE3&quot;/&gt;&lt;wsp:rsid wsp:val=&quot;005B2221&quot;/&gt;&lt;wsp:rsid wsp:val=&quot;005B4A4B&quot;/&gt;&lt;wsp:rsid wsp:val=&quot;005B5039&quot;/&gt;&lt;wsp:rsid wsp:val=&quot;005B550E&quot;/&gt;&lt;wsp:rsid wsp:val=&quot;005B6AD4&quot;/&gt;&lt;wsp:rsid wsp:val=&quot;005B7452&quot;/&gt;&lt;wsp:rsid wsp:val=&quot;005B788B&quot;/&gt;&lt;wsp:rsid wsp:val=&quot;005C01D7&quot;/&gt;&lt;wsp:rsid wsp:val=&quot;005C0522&quot;/&gt;&lt;wsp:rsid wsp:val=&quot;005C07BD&quot;/&gt;&lt;wsp:rsid wsp:val=&quot;005C0BB1&quot;/&gt;&lt;wsp:rsid wsp:val=&quot;005C149D&quot;/&gt;&lt;wsp:rsid wsp:val=&quot;005C1C2F&quot;/&gt;&lt;wsp:rsid wsp:val=&quot;005C1C84&quot;/&gt;&lt;wsp:rsid wsp:val=&quot;005C300B&quot;/&gt;&lt;wsp:rsid wsp:val=&quot;005C3505&quot;/&gt;&lt;wsp:rsid wsp:val=&quot;005C3598&quot;/&gt;&lt;wsp:rsid wsp:val=&quot;005C44F0&quot;/&gt;&lt;wsp:rsid wsp:val=&quot;005C4608&quot;/&gt;&lt;wsp:rsid wsp:val=&quot;005C47A4&quot;/&gt;&lt;wsp:rsid wsp:val=&quot;005C7CB9&quot;/&gt;&lt;wsp:rsid wsp:val=&quot;005C7EB4&quot;/&gt;&lt;wsp:rsid wsp:val=&quot;005D068D&quot;/&gt;&lt;wsp:rsid wsp:val=&quot;005D0BFC&quot;/&gt;&lt;wsp:rsid wsp:val=&quot;005D1C2B&quot;/&gt;&lt;wsp:rsid wsp:val=&quot;005D2CA5&quot;/&gt;&lt;wsp:rsid wsp:val=&quot;005D3096&quot;/&gt;&lt;wsp:rsid wsp:val=&quot;005D3B00&quot;/&gt;&lt;wsp:rsid wsp:val=&quot;005D4379&quot;/&gt;&lt;wsp:rsid wsp:val=&quot;005D439D&quot;/&gt;&lt;wsp:rsid wsp:val=&quot;005D43C9&quot;/&gt;&lt;wsp:rsid wsp:val=&quot;005D4E3F&quot;/&gt;&lt;wsp:rsid wsp:val=&quot;005D6816&quot;/&gt;&lt;wsp:rsid wsp:val=&quot;005D6F83&quot;/&gt;&lt;wsp:rsid wsp:val=&quot;005D746B&quot;/&gt;&lt;wsp:rsid wsp:val=&quot;005E07BE&quot;/&gt;&lt;wsp:rsid wsp:val=&quot;005E0998&quot;/&gt;&lt;wsp:rsid wsp:val=&quot;005E0AC7&quot;/&gt;&lt;wsp:rsid wsp:val=&quot;005E2949&quot;/&gt;&lt;wsp:rsid wsp:val=&quot;005E2F54&quot;/&gt;&lt;wsp:rsid wsp:val=&quot;005E398E&quot;/&gt;&lt;wsp:rsid wsp:val=&quot;005E542D&quot;/&gt;&lt;wsp:rsid wsp:val=&quot;005E5BD7&quot;/&gt;&lt;wsp:rsid wsp:val=&quot;005E5FA2&quot;/&gt;&lt;wsp:rsid wsp:val=&quot;005F01B2&quot;/&gt;&lt;wsp:rsid wsp:val=&quot;005F0226&quot;/&gt;&lt;wsp:rsid wsp:val=&quot;005F04A0&quot;/&gt;&lt;wsp:rsid wsp:val=&quot;005F0D72&quot;/&gt;&lt;wsp:rsid wsp:val=&quot;005F1139&quot;/&gt;&lt;wsp:rsid wsp:val=&quot;005F1EEF&quot;/&gt;&lt;wsp:rsid wsp:val=&quot;005F254A&quot;/&gt;&lt;wsp:rsid wsp:val=&quot;005F2E81&quot;/&gt;&lt;wsp:rsid wsp:val=&quot;005F428F&quot;/&gt;&lt;wsp:rsid wsp:val=&quot;005F53BA&quot;/&gt;&lt;wsp:rsid wsp:val=&quot;005F6528&quot;/&gt;&lt;wsp:rsid wsp:val=&quot;005F6A73&quot;/&gt;&lt;wsp:rsid wsp:val=&quot;005F70D5&quot;/&gt;&lt;wsp:rsid wsp:val=&quot;005F7FDF&quot;/&gt;&lt;wsp:rsid wsp:val=&quot;00600548&quot;/&gt;&lt;wsp:rsid wsp:val=&quot;006006DB&quot;/&gt;&lt;wsp:rsid wsp:val=&quot;006011F1&quot;/&gt;&lt;wsp:rsid wsp:val=&quot;0060175A&quot;/&gt;&lt;wsp:rsid wsp:val=&quot;006027DC&quot;/&gt;&lt;wsp:rsid wsp:val=&quot;00603140&quot;/&gt;&lt;wsp:rsid wsp:val=&quot;00603BEC&quot;/&gt;&lt;wsp:rsid wsp:val=&quot;0060570F&quot;/&gt;&lt;wsp:rsid wsp:val=&quot;00605C58&quot;/&gt;&lt;wsp:rsid wsp:val=&quot;0060623C&quot;/&gt;&lt;wsp:rsid wsp:val=&quot;006071A3&quot;/&gt;&lt;wsp:rsid wsp:val=&quot;00607F2D&quot;/&gt;&lt;wsp:rsid wsp:val=&quot;00610305&quot;/&gt;&lt;wsp:rsid wsp:val=&quot;006120A5&quot;/&gt;&lt;wsp:rsid wsp:val=&quot;006137A5&quot;/&gt;&lt;wsp:rsid wsp:val=&quot;006137DE&quot;/&gt;&lt;wsp:rsid wsp:val=&quot;00613CC7&quot;/&gt;&lt;wsp:rsid wsp:val=&quot;00614167&quot;/&gt;&lt;wsp:rsid wsp:val=&quot;00614941&quot;/&gt;&lt;wsp:rsid wsp:val=&quot;006155C0&quot;/&gt;&lt;wsp:rsid wsp:val=&quot;0061571E&quot;/&gt;&lt;wsp:rsid wsp:val=&quot;00615F68&quot;/&gt;&lt;wsp:rsid wsp:val=&quot;006162B8&quot;/&gt;&lt;wsp:rsid wsp:val=&quot;00621DE4&quot;/&gt;&lt;wsp:rsid wsp:val=&quot;00622C02&quot;/&gt;&lt;wsp:rsid wsp:val=&quot;00625689&quot;/&gt;&lt;wsp:rsid wsp:val=&quot;006300AD&quot;/&gt;&lt;wsp:rsid wsp:val=&quot;006324F4&quot;/&gt;&lt;wsp:rsid wsp:val=&quot;006327BB&quot;/&gt;&lt;wsp:rsid wsp:val=&quot;00635E06&quot;/&gt;&lt;wsp:rsid wsp:val=&quot;00637244&quot;/&gt;&lt;wsp:rsid wsp:val=&quot;00637615&quot;/&gt;&lt;wsp:rsid wsp:val=&quot;00637DAF&quot;/&gt;&lt;wsp:rsid wsp:val=&quot;00642281&quot;/&gt;&lt;wsp:rsid wsp:val=&quot;006429E6&quot;/&gt;&lt;wsp:rsid wsp:val=&quot;00642DAA&quot;/&gt;&lt;wsp:rsid wsp:val=&quot;006441CE&quot;/&gt;&lt;wsp:rsid wsp:val=&quot;00644485&quot;/&gt;&lt;wsp:rsid wsp:val=&quot;006451EE&quot;/&gt;&lt;wsp:rsid wsp:val=&quot;006452A7&quot;/&gt;&lt;wsp:rsid wsp:val=&quot;006453EB&quot;/&gt;&lt;wsp:rsid wsp:val=&quot;00645AA6&quot;/&gt;&lt;wsp:rsid wsp:val=&quot;00645F6B&quot;/&gt;&lt;wsp:rsid wsp:val=&quot;006466F1&quot;/&gt;&lt;wsp:rsid wsp:val=&quot;0064699A&quot;/&gt;&lt;wsp:rsid wsp:val=&quot;0064728B&quot;/&gt;&lt;wsp:rsid wsp:val=&quot;006472D9&quot;/&gt;&lt;wsp:rsid wsp:val=&quot;00647E98&quot;/&gt;&lt;wsp:rsid wsp:val=&quot;006516A7&quot;/&gt;&lt;wsp:rsid wsp:val=&quot;006518F0&quot;/&gt;&lt;wsp:rsid wsp:val=&quot;00651C7C&quot;/&gt;&lt;wsp:rsid wsp:val=&quot;00651CD0&quot;/&gt;&lt;wsp:rsid wsp:val=&quot;00652458&quot;/&gt;&lt;wsp:rsid wsp:val=&quot;006531E1&quot;/&gt;&lt;wsp:rsid wsp:val=&quot;006536AD&quot;/&gt;&lt;wsp:rsid wsp:val=&quot;00653B3F&quot;/&gt;&lt;wsp:rsid wsp:val=&quot;00655F73&quot;/&gt;&lt;wsp:rsid wsp:val=&quot;006573DA&quot;/&gt;&lt;wsp:rsid wsp:val=&quot;00657E55&quot;/&gt;&lt;wsp:rsid wsp:val=&quot;00660584&quot;/&gt;&lt;wsp:rsid wsp:val=&quot;00661546&quot;/&gt;&lt;wsp:rsid wsp:val=&quot;0066178B&quot;/&gt;&lt;wsp:rsid wsp:val=&quot;006619DB&quot;/&gt;&lt;wsp:rsid wsp:val=&quot;006631D1&quot;/&gt;&lt;wsp:rsid wsp:val=&quot;006636EF&quot;/&gt;&lt;wsp:rsid wsp:val=&quot;00663953&quot;/&gt;&lt;wsp:rsid wsp:val=&quot;00664AD6&quot;/&gt;&lt;wsp:rsid wsp:val=&quot;0066518B&quot;/&gt;&lt;wsp:rsid wsp:val=&quot;00665CB9&quot;/&gt;&lt;wsp:rsid wsp:val=&quot;00666257&quot;/&gt;&lt;wsp:rsid wsp:val=&quot;006664DB&quot;/&gt;&lt;wsp:rsid wsp:val=&quot;00666856&quot;/&gt;&lt;wsp:rsid wsp:val=&quot;00667723&quot;/&gt;&lt;wsp:rsid wsp:val=&quot;00670962&quot;/&gt;&lt;wsp:rsid wsp:val=&quot;0067133F&quot;/&gt;&lt;wsp:rsid wsp:val=&quot;00671773&quot;/&gt;&lt;wsp:rsid wsp:val=&quot;00672941&quot;/&gt;&lt;wsp:rsid wsp:val=&quot;00674369&quot;/&gt;&lt;wsp:rsid wsp:val=&quot;006746F8&quot;/&gt;&lt;wsp:rsid wsp:val=&quot;00674D61&quot;/&gt;&lt;wsp:rsid wsp:val=&quot;00680489&quot;/&gt;&lt;wsp:rsid wsp:val=&quot;00682CB1&quot;/&gt;&lt;wsp:rsid wsp:val=&quot;006832D3&quot;/&gt;&lt;wsp:rsid wsp:val=&quot;0068394C&quot;/&gt;&lt;wsp:rsid wsp:val=&quot;00683FA2&quot;/&gt;&lt;wsp:rsid wsp:val=&quot;006872A8&quot;/&gt;&lt;wsp:rsid wsp:val=&quot;00687394&quot;/&gt;&lt;wsp:rsid wsp:val=&quot;006876D7&quot;/&gt;&lt;wsp:rsid wsp:val=&quot;00687757&quot;/&gt;&lt;wsp:rsid wsp:val=&quot;006877D5&quot;/&gt;&lt;wsp:rsid wsp:val=&quot;0069011A&quot;/&gt;&lt;wsp:rsid wsp:val=&quot;00690D81&quot;/&gt;&lt;wsp:rsid wsp:val=&quot;00690F67&quot;/&gt;&lt;wsp:rsid wsp:val=&quot;00690F8B&quot;/&gt;&lt;wsp:rsid wsp:val=&quot;006910A6&quot;/&gt;&lt;wsp:rsid wsp:val=&quot;006920E0&quot;/&gt;&lt;wsp:rsid wsp:val=&quot;00692CC6&quot;/&gt;&lt;wsp:rsid wsp:val=&quot;00693381&quot;/&gt;&lt;wsp:rsid wsp:val=&quot;00693541&quot;/&gt;&lt;wsp:rsid wsp:val=&quot;0069407E&quot;/&gt;&lt;wsp:rsid wsp:val=&quot;0069532F&quot;/&gt;&lt;wsp:rsid wsp:val=&quot;006965A7&quot;/&gt;&lt;wsp:rsid wsp:val=&quot;00696B60&quot;/&gt;&lt;wsp:rsid wsp:val=&quot;006A02C4&quot;/&gt;&lt;wsp:rsid wsp:val=&quot;006A068A&quot;/&gt;&lt;wsp:rsid wsp:val=&quot;006A1E18&quot;/&gt;&lt;wsp:rsid wsp:val=&quot;006A1F44&quot;/&gt;&lt;wsp:rsid wsp:val=&quot;006A24E3&quot;/&gt;&lt;wsp:rsid wsp:val=&quot;006A31C0&quot;/&gt;&lt;wsp:rsid wsp:val=&quot;006A36CC&quot;/&gt;&lt;wsp:rsid wsp:val=&quot;006A4527&quot;/&gt;&lt;wsp:rsid wsp:val=&quot;006A4CCA&quot;/&gt;&lt;wsp:rsid wsp:val=&quot;006A583A&quot;/&gt;&lt;wsp:rsid wsp:val=&quot;006A5E67&quot;/&gt;&lt;wsp:rsid wsp:val=&quot;006A6B3E&quot;/&gt;&lt;wsp:rsid wsp:val=&quot;006A6FFB&quot;/&gt;&lt;wsp:rsid wsp:val=&quot;006A7A5C&quot;/&gt;&lt;wsp:rsid wsp:val=&quot;006B08F6&quot;/&gt;&lt;wsp:rsid wsp:val=&quot;006B1089&quot;/&gt;&lt;wsp:rsid wsp:val=&quot;006B161A&quot;/&gt;&lt;wsp:rsid wsp:val=&quot;006B3628&quot;/&gt;&lt;wsp:rsid wsp:val=&quot;006B574D&quot;/&gt;&lt;wsp:rsid wsp:val=&quot;006B63A5&quot;/&gt;&lt;wsp:rsid wsp:val=&quot;006B775F&quot;/&gt;&lt;wsp:rsid wsp:val=&quot;006C0D8D&quot;/&gt;&lt;wsp:rsid wsp:val=&quot;006C3E76&quot;/&gt;&lt;wsp:rsid wsp:val=&quot;006C4338&quot;/&gt;&lt;wsp:rsid wsp:val=&quot;006C6A89&quot;/&gt;&lt;wsp:rsid wsp:val=&quot;006C6C5B&quot;/&gt;&lt;wsp:rsid wsp:val=&quot;006C7DE6&quot;/&gt;&lt;wsp:rsid wsp:val=&quot;006D0054&quot;/&gt;&lt;wsp:rsid wsp:val=&quot;006D0998&quot;/&gt;&lt;wsp:rsid wsp:val=&quot;006D0B2D&quot;/&gt;&lt;wsp:rsid wsp:val=&quot;006D1FD8&quot;/&gt;&lt;wsp:rsid wsp:val=&quot;006D26BF&quot;/&gt;&lt;wsp:rsid wsp:val=&quot;006D2C07&quot;/&gt;&lt;wsp:rsid wsp:val=&quot;006D3A7A&quot;/&gt;&lt;wsp:rsid wsp:val=&quot;006D592A&quot;/&gt;&lt;wsp:rsid wsp:val=&quot;006D64D4&quot;/&gt;&lt;wsp:rsid wsp:val=&quot;006D68FB&quot;/&gt;&lt;wsp:rsid wsp:val=&quot;006D7BE0&quot;/&gt;&lt;wsp:rsid wsp:val=&quot;006E18B6&quot;/&gt;&lt;wsp:rsid wsp:val=&quot;006E19E9&quot;/&gt;&lt;wsp:rsid wsp:val=&quot;006E1CDA&quot;/&gt;&lt;wsp:rsid wsp:val=&quot;006E292B&quot;/&gt;&lt;wsp:rsid wsp:val=&quot;006E32DC&quot;/&gt;&lt;wsp:rsid wsp:val=&quot;006E5452&quot;/&gt;&lt;wsp:rsid wsp:val=&quot;006E59DC&quot;/&gt;&lt;wsp:rsid wsp:val=&quot;006E6475&quot;/&gt;&lt;wsp:rsid wsp:val=&quot;006E69C9&quot;/&gt;&lt;wsp:rsid wsp:val=&quot;006E789F&quot;/&gt;&lt;wsp:rsid wsp:val=&quot;006E7BC4&quot;/&gt;&lt;wsp:rsid wsp:val=&quot;006F1403&quot;/&gt;&lt;wsp:rsid wsp:val=&quot;006F2786&quot;/&gt;&lt;wsp:rsid wsp:val=&quot;006F342D&quot;/&gt;&lt;wsp:rsid wsp:val=&quot;006F49CF&quot;/&gt;&lt;wsp:rsid wsp:val=&quot;006F58D2&quot;/&gt;&lt;wsp:rsid wsp:val=&quot;006F6932&quot;/&gt;&lt;wsp:rsid wsp:val=&quot;006F73B8&quot;/&gt;&lt;wsp:rsid wsp:val=&quot;00700601&quot;/&gt;&lt;wsp:rsid wsp:val=&quot;00700ED3&quot;/&gt;&lt;wsp:rsid wsp:val=&quot;00700FEB&quot;/&gt;&lt;wsp:rsid wsp:val=&quot;007032D6&quot;/&gt;&lt;wsp:rsid wsp:val=&quot;00704EE1&quot;/&gt;&lt;wsp:rsid wsp:val=&quot;0070597C&quot;/&gt;&lt;wsp:rsid wsp:val=&quot;00705FB0&quot;/&gt;&lt;wsp:rsid wsp:val=&quot;00710102&quot;/&gt;&lt;wsp:rsid wsp:val=&quot;00712254&quot;/&gt;&lt;wsp:rsid wsp:val=&quot;00712F06&quot;/&gt;&lt;wsp:rsid wsp:val=&quot;00713F2C&quot;/&gt;&lt;wsp:rsid wsp:val=&quot;0071407D&quot;/&gt;&lt;wsp:rsid wsp:val=&quot;0071420C&quot;/&gt;&lt;wsp:rsid wsp:val=&quot;0071545B&quot;/&gt;&lt;wsp:rsid wsp:val=&quot;00716DB1&quot;/&gt;&lt;wsp:rsid wsp:val=&quot;00717A7D&quot;/&gt;&lt;wsp:rsid wsp:val=&quot;00720109&quot;/&gt;&lt;wsp:rsid wsp:val=&quot;00720F9E&quot;/&gt;&lt;wsp:rsid wsp:val=&quot;00721239&quot;/&gt;&lt;wsp:rsid wsp:val=&quot;00722187&quot;/&gt;&lt;wsp:rsid wsp:val=&quot;00722BF8&quot;/&gt;&lt;wsp:rsid wsp:val=&quot;00723381&quot;/&gt;&lt;wsp:rsid wsp:val=&quot;007245CE&quot;/&gt;&lt;wsp:rsid wsp:val=&quot;0072466E&quot;/&gt;&lt;wsp:rsid wsp:val=&quot;00724C9F&quot;/&gt;&lt;wsp:rsid wsp:val=&quot;00724E29&quot;/&gt;&lt;wsp:rsid wsp:val=&quot;007258AB&quot;/&gt;&lt;wsp:rsid wsp:val=&quot;00725A25&quot;/&gt;&lt;wsp:rsid wsp:val=&quot;007271B6&quot;/&gt;&lt;wsp:rsid wsp:val=&quot;0072766C&quot;/&gt;&lt;wsp:rsid wsp:val=&quot;00730CEA&quot;/&gt;&lt;wsp:rsid wsp:val=&quot;007311FD&quot;/&gt;&lt;wsp:rsid wsp:val=&quot;00731529&quot;/&gt;&lt;wsp:rsid wsp:val=&quot;007329E0&quot;/&gt;&lt;wsp:rsid wsp:val=&quot;007336A3&quot;/&gt;&lt;wsp:rsid wsp:val=&quot;00733AE9&quot;/&gt;&lt;wsp:rsid wsp:val=&quot;00733DFC&quot;/&gt;&lt;wsp:rsid wsp:val=&quot;00734467&quot;/&gt;&lt;wsp:rsid wsp:val=&quot;00734AF5&quot;/&gt;&lt;wsp:rsid wsp:val=&quot;00734B04&quot;/&gt;&lt;wsp:rsid wsp:val=&quot;00735D4F&quot;/&gt;&lt;wsp:rsid wsp:val=&quot;00735FB3&quot;/&gt;&lt;wsp:rsid wsp:val=&quot;00736F4A&quot;/&gt;&lt;wsp:rsid wsp:val=&quot;007373A3&quot;/&gt;&lt;wsp:rsid wsp:val=&quot;00740670&quot;/&gt;&lt;wsp:rsid wsp:val=&quot;00740A02&quot;/&gt;&lt;wsp:rsid wsp:val=&quot;007414EF&quot;/&gt;&lt;wsp:rsid wsp:val=&quot;00741750&quot;/&gt;&lt;wsp:rsid wsp:val=&quot;0074213F&quot;/&gt;&lt;wsp:rsid wsp:val=&quot;00744FE7&quot;/&gt;&lt;wsp:rsid wsp:val=&quot;00745187&quot;/&gt;&lt;wsp:rsid wsp:val=&quot;00746DEB&quot;/&gt;&lt;wsp:rsid wsp:val=&quot;007478A1&quot;/&gt;&lt;wsp:rsid wsp:val=&quot;0075107E&quot;/&gt;&lt;wsp:rsid wsp:val=&quot;00751F1C&quot;/&gt;&lt;wsp:rsid wsp:val=&quot;00752D5B&quot;/&gt;&lt;wsp:rsid wsp:val=&quot;00754C60&quot;/&gt;&lt;wsp:rsid wsp:val=&quot;0075516E&quot;/&gt;&lt;wsp:rsid wsp:val=&quot;00755574&quot;/&gt;&lt;wsp:rsid wsp:val=&quot;00761B0F&quot;/&gt;&lt;wsp:rsid wsp:val=&quot;00761D1E&quot;/&gt;&lt;wsp:rsid wsp:val=&quot;00761DF9&quot;/&gt;&lt;wsp:rsid wsp:val=&quot;00762609&quot;/&gt;&lt;wsp:rsid wsp:val=&quot;00762750&quot;/&gt;&lt;wsp:rsid wsp:val=&quot;00763177&quot;/&gt;&lt;wsp:rsid wsp:val=&quot;00764FA3&quot;/&gt;&lt;wsp:rsid wsp:val=&quot;0076527C&quot;/&gt;&lt;wsp:rsid wsp:val=&quot;00767382&quot;/&gt;&lt;wsp:rsid wsp:val=&quot;00767D0C&quot;/&gt;&lt;wsp:rsid wsp:val=&quot;007706B0&quot;/&gt;&lt;wsp:rsid wsp:val=&quot;007715DD&quot;/&gt;&lt;wsp:rsid wsp:val=&quot;00772C61&quot;/&gt;&lt;wsp:rsid wsp:val=&quot;00772D53&quot;/&gt;&lt;wsp:rsid wsp:val=&quot;00773100&quot;/&gt;&lt;wsp:rsid wsp:val=&quot;00773DDE&quot;/&gt;&lt;wsp:rsid wsp:val=&quot;0077528B&quot;/&gt;&lt;wsp:rsid wsp:val=&quot;0077608E&quot;/&gt;&lt;wsp:rsid wsp:val=&quot;007760BD&quot;/&gt;&lt;wsp:rsid wsp:val=&quot;00776E25&quot;/&gt;&lt;wsp:rsid wsp:val=&quot;007778AD&quot;/&gt;&lt;wsp:rsid wsp:val=&quot;0078056F&quot;/&gt;&lt;wsp:rsid wsp:val=&quot;0078338E&quot;/&gt;&lt;wsp:rsid wsp:val=&quot;00784E09&quot;/&gt;&lt;wsp:rsid wsp:val=&quot;007862BC&quot;/&gt;&lt;wsp:rsid wsp:val=&quot;0078665D&quot;/&gt;&lt;wsp:rsid wsp:val=&quot;007866BB&quot;/&gt;&lt;wsp:rsid wsp:val=&quot;00787FFA&quot;/&gt;&lt;wsp:rsid wsp:val=&quot;007910E9&quot;/&gt;&lt;wsp:rsid wsp:val=&quot;00792DC0&quot;/&gt;&lt;wsp:rsid wsp:val=&quot;00794143&quot;/&gt;&lt;wsp:rsid wsp:val=&quot;0079451F&quot;/&gt;&lt;wsp:rsid wsp:val=&quot;0079525B&quot;/&gt;&lt;wsp:rsid wsp:val=&quot;00795797&quot;/&gt;&lt;wsp:rsid wsp:val=&quot;007960B3&quot;/&gt;&lt;wsp:rsid wsp:val=&quot;007964A2&quot;/&gt;&lt;wsp:rsid wsp:val=&quot;007977BA&quot;/&gt;&lt;wsp:rsid wsp:val=&quot;007A18C9&quot;/&gt;&lt;wsp:rsid wsp:val=&quot;007A1FA8&quot;/&gt;&lt;wsp:rsid wsp:val=&quot;007A26AE&quot;/&gt;&lt;wsp:rsid wsp:val=&quot;007A284E&quot;/&gt;&lt;wsp:rsid wsp:val=&quot;007A2B7A&quot;/&gt;&lt;wsp:rsid wsp:val=&quot;007A3658&quot;/&gt;&lt;wsp:rsid wsp:val=&quot;007A38FA&quot;/&gt;&lt;wsp:rsid wsp:val=&quot;007A4973&quot;/&gt;&lt;wsp:rsid wsp:val=&quot;007A5837&quot;/&gt;&lt;wsp:rsid wsp:val=&quot;007A5F1E&quot;/&gt;&lt;wsp:rsid wsp:val=&quot;007A7B7D&quot;/&gt;&lt;wsp:rsid wsp:val=&quot;007B03A9&quot;/&gt;&lt;wsp:rsid wsp:val=&quot;007B252D&quot;/&gt;&lt;wsp:rsid wsp:val=&quot;007B2DDF&quot;/&gt;&lt;wsp:rsid wsp:val=&quot;007B3126&quot;/&gt;&lt;wsp:rsid wsp:val=&quot;007B4864&quot;/&gt;&lt;wsp:rsid wsp:val=&quot;007B4916&quot;/&gt;&lt;wsp:rsid wsp:val=&quot;007B5B3C&quot;/&gt;&lt;wsp:rsid wsp:val=&quot;007B5D44&quot;/&gt;&lt;wsp:rsid wsp:val=&quot;007B5E04&quot;/&gt;&lt;wsp:rsid wsp:val=&quot;007B6CE6&quot;/&gt;&lt;wsp:rsid wsp:val=&quot;007B7E1E&quot;/&gt;&lt;wsp:rsid wsp:val=&quot;007B7F55&quot;/&gt;&lt;wsp:rsid wsp:val=&quot;007B7F9E&quot;/&gt;&lt;wsp:rsid wsp:val=&quot;007C33BD&quot;/&gt;&lt;wsp:rsid wsp:val=&quot;007C4079&quot;/&gt;&lt;wsp:rsid wsp:val=&quot;007C413E&quot;/&gt;&lt;wsp:rsid wsp:val=&quot;007C59F7&quot;/&gt;&lt;wsp:rsid wsp:val=&quot;007D074D&quot;/&gt;&lt;wsp:rsid wsp:val=&quot;007D0B95&quot;/&gt;&lt;wsp:rsid wsp:val=&quot;007D25C5&quot;/&gt;&lt;wsp:rsid wsp:val=&quot;007D271B&quot;/&gt;&lt;wsp:rsid wsp:val=&quot;007D28D4&quot;/&gt;&lt;wsp:rsid wsp:val=&quot;007D319E&quot;/&gt;&lt;wsp:rsid wsp:val=&quot;007D3685&quot;/&gt;&lt;wsp:rsid wsp:val=&quot;007D391D&quot;/&gt;&lt;wsp:rsid wsp:val=&quot;007D3A7D&quot;/&gt;&lt;wsp:rsid wsp:val=&quot;007D4127&quot;/&gt;&lt;wsp:rsid wsp:val=&quot;007D48A9&quot;/&gt;&lt;wsp:rsid wsp:val=&quot;007D532C&quot;/&gt;&lt;wsp:rsid wsp:val=&quot;007D589A&quot;/&gt;&lt;wsp:rsid wsp:val=&quot;007D5DB5&quot;/&gt;&lt;wsp:rsid wsp:val=&quot;007D6A4C&quot;/&gt;&lt;wsp:rsid wsp:val=&quot;007D6B0B&quot;/&gt;&lt;wsp:rsid wsp:val=&quot;007D6C7B&quot;/&gt;&lt;wsp:rsid wsp:val=&quot;007D7A2A&quot;/&gt;&lt;wsp:rsid wsp:val=&quot;007D7F50&quot;/&gt;&lt;wsp:rsid wsp:val=&quot;007E0273&quot;/&gt;&lt;wsp:rsid wsp:val=&quot;007E19AF&quot;/&gt;&lt;wsp:rsid wsp:val=&quot;007E1A5D&quot;/&gt;&lt;wsp:rsid wsp:val=&quot;007E2C47&quot;/&gt;&lt;wsp:rsid wsp:val=&quot;007E2F4A&quot;/&gt;&lt;wsp:rsid wsp:val=&quot;007E3693&quot;/&gt;&lt;wsp:rsid wsp:val=&quot;007E3D33&quot;/&gt;&lt;wsp:rsid wsp:val=&quot;007E5518&quot;/&gt;&lt;wsp:rsid wsp:val=&quot;007E64F6&quot;/&gt;&lt;wsp:rsid wsp:val=&quot;007F02C7&quot;/&gt;&lt;wsp:rsid wsp:val=&quot;007F0B97&quot;/&gt;&lt;wsp:rsid wsp:val=&quot;007F0E9C&quot;/&gt;&lt;wsp:rsid wsp:val=&quot;007F25AD&quot;/&gt;&lt;wsp:rsid wsp:val=&quot;007F2D61&quot;/&gt;&lt;wsp:rsid wsp:val=&quot;007F43C6&quot;/&gt;&lt;wsp:rsid wsp:val=&quot;007F4A60&quot;/&gt;&lt;wsp:rsid wsp:val=&quot;007F5768&quot;/&gt;&lt;wsp:rsid wsp:val=&quot;007F5FE2&quot;/&gt;&lt;wsp:rsid wsp:val=&quot;007F7C50&quot;/&gt;&lt;wsp:rsid wsp:val=&quot;00801F1B&quot;/&gt;&lt;wsp:rsid wsp:val=&quot;00802036&quot;/&gt;&lt;wsp:rsid wsp:val=&quot;00802195&quot;/&gt;&lt;wsp:rsid wsp:val=&quot;0080381B&quot;/&gt;&lt;wsp:rsid wsp:val=&quot;00803AC8&quot;/&gt;&lt;wsp:rsid wsp:val=&quot;008044A1&quot;/&gt;&lt;wsp:rsid wsp:val=&quot;00804C06&quot;/&gt;&lt;wsp:rsid wsp:val=&quot;00805917&quot;/&gt;&lt;wsp:rsid wsp:val=&quot;00805FC7&quot;/&gt;&lt;wsp:rsid wsp:val=&quot;0080601A&quot;/&gt;&lt;wsp:rsid wsp:val=&quot;0080692B&quot;/&gt;&lt;wsp:rsid wsp:val=&quot;0080711C&quot;/&gt;&lt;wsp:rsid wsp:val=&quot;00807610&quot;/&gt;&lt;wsp:rsid wsp:val=&quot;00807A7C&quot;/&gt;&lt;wsp:rsid wsp:val=&quot;008106B4&quot;/&gt;&lt;wsp:rsid wsp:val=&quot;00810719&quot;/&gt;&lt;wsp:rsid wsp:val=&quot;00810E40&quot;/&gt;&lt;wsp:rsid wsp:val=&quot;00810EB5&quot;/&gt;&lt;wsp:rsid wsp:val=&quot;0081202D&quot;/&gt;&lt;wsp:rsid wsp:val=&quot;00812A8A&quot;/&gt;&lt;wsp:rsid wsp:val=&quot;00813473&quot;/&gt;&lt;wsp:rsid wsp:val=&quot;0081388E&quot;/&gt;&lt;wsp:rsid wsp:val=&quot;008138A2&quot;/&gt;&lt;wsp:rsid wsp:val=&quot;00814086&quot;/&gt;&lt;wsp:rsid wsp:val=&quot;00817263&quot;/&gt;&lt;wsp:rsid wsp:val=&quot;008202BE&quot;/&gt;&lt;wsp:rsid wsp:val=&quot;00823E83&quot;/&gt;&lt;wsp:rsid wsp:val=&quot;008245CF&quot;/&gt;&lt;wsp:rsid wsp:val=&quot;00824A7E&quot;/&gt;&lt;wsp:rsid wsp:val=&quot;0082716B&quot;/&gt;&lt;wsp:rsid wsp:val=&quot;008300FE&quot;/&gt;&lt;wsp:rsid wsp:val=&quot;00830BA7&quot;/&gt;&lt;wsp:rsid wsp:val=&quot;00830BE0&quot;/&gt;&lt;wsp:rsid wsp:val=&quot;00830E07&quot;/&gt;&lt;wsp:rsid wsp:val=&quot;00830E52&quot;/&gt;&lt;wsp:rsid wsp:val=&quot;008310B5&quot;/&gt;&lt;wsp:rsid wsp:val=&quot;008316DC&quot;/&gt;&lt;wsp:rsid wsp:val=&quot;00833389&quot;/&gt;&lt;wsp:rsid wsp:val=&quot;00833DD1&quot;/&gt;&lt;wsp:rsid wsp:val=&quot;00833E1F&quot;/&gt;&lt;wsp:rsid wsp:val=&quot;00834AA6&quot;/&gt;&lt;wsp:rsid wsp:val=&quot;00834EF2&quot;/&gt;&lt;wsp:rsid wsp:val=&quot;008350D4&quot;/&gt;&lt;wsp:rsid wsp:val=&quot;00835843&quot;/&gt;&lt;wsp:rsid wsp:val=&quot;0084111D&quot;/&gt;&lt;wsp:rsid wsp:val=&quot;00841625&quot;/&gt;&lt;wsp:rsid wsp:val=&quot;00841F0B&quot;/&gt;&lt;wsp:rsid wsp:val=&quot;008424E0&quot;/&gt;&lt;wsp:rsid wsp:val=&quot;008430C4&quot;/&gt;&lt;wsp:rsid wsp:val=&quot;00844237&quot;/&gt;&lt;wsp:rsid wsp:val=&quot;008443AA&quot;/&gt;&lt;wsp:rsid wsp:val=&quot;00844593&quot;/&gt;&lt;wsp:rsid wsp:val=&quot;0084498A&quot;/&gt;&lt;wsp:rsid wsp:val=&quot;00845809&quot;/&gt;&lt;wsp:rsid wsp:val=&quot;008469C3&quot;/&gt;&lt;wsp:rsid wsp:val=&quot;00846B4C&quot;/&gt;&lt;wsp:rsid wsp:val=&quot;008474D5&quot;/&gt;&lt;wsp:rsid wsp:val=&quot;00847719&quot;/&gt;&lt;wsp:rsid wsp:val=&quot;00847E87&quot;/&gt;&lt;wsp:rsid wsp:val=&quot;0085146B&quot;/&gt;&lt;wsp:rsid wsp:val=&quot;00851C67&quot;/&gt;&lt;wsp:rsid wsp:val=&quot;00853039&quot;/&gt;&lt;wsp:rsid wsp:val=&quot;008530BE&quot;/&gt;&lt;wsp:rsid wsp:val=&quot;008541B0&quot;/&gt;&lt;wsp:rsid wsp:val=&quot;0085469A&quot;/&gt;&lt;wsp:rsid wsp:val=&quot;00855244&quot;/&gt;&lt;wsp:rsid wsp:val=&quot;00855E4A&quot;/&gt;&lt;wsp:rsid wsp:val=&quot;00856507&quot;/&gt;&lt;wsp:rsid wsp:val=&quot;008566B3&quot;/&gt;&lt;wsp:rsid wsp:val=&quot;00857405&quot;/&gt;&lt;wsp:rsid wsp:val=&quot;008575C4&quot;/&gt;&lt;wsp:rsid wsp:val=&quot;00857E15&quot;/&gt;&lt;wsp:rsid wsp:val=&quot;00860F94&quot;/&gt;&lt;wsp:rsid wsp:val=&quot;00861F2C&quot;/&gt;&lt;wsp:rsid wsp:val=&quot;0086217B&quot;/&gt;&lt;wsp:rsid wsp:val=&quot;00866330&quot;/&gt;&lt;wsp:rsid wsp:val=&quot;008678F6&quot;/&gt;&lt;wsp:rsid wsp:val=&quot;00867F3A&quot;/&gt;&lt;wsp:rsid wsp:val=&quot;00870B8E&quot;/&gt;&lt;wsp:rsid wsp:val=&quot;00873436&quot;/&gt;&lt;wsp:rsid wsp:val=&quot;008740A6&quot;/&gt;&lt;wsp:rsid wsp:val=&quot;00875449&quot;/&gt;&lt;wsp:rsid wsp:val=&quot;00875604&quot;/&gt;&lt;wsp:rsid wsp:val=&quot;0087575B&quot;/&gt;&lt;wsp:rsid wsp:val=&quot;008761BF&quot;/&gt;&lt;wsp:rsid wsp:val=&quot;008767FE&quot;/&gt;&lt;wsp:rsid wsp:val=&quot;0087722F&quot;/&gt;&lt;wsp:rsid wsp:val=&quot;00877431&quot;/&gt;&lt;wsp:rsid wsp:val=&quot;0087759D&quot;/&gt;&lt;wsp:rsid wsp:val=&quot;00877FBF&quot;/&gt;&lt;wsp:rsid wsp:val=&quot;0088056F&quot;/&gt;&lt;wsp:rsid wsp:val=&quot;00880CF8&quot;/&gt;&lt;wsp:rsid wsp:val=&quot;0088190E&quot;/&gt;&lt;wsp:rsid wsp:val=&quot;00882F32&quot;/&gt;&lt;wsp:rsid wsp:val=&quot;008830F8&quot;/&gt;&lt;wsp:rsid wsp:val=&quot;008831E6&quot;/&gt;&lt;wsp:rsid wsp:val=&quot;00883746&quot;/&gt;&lt;wsp:rsid wsp:val=&quot;0088415B&quot;/&gt;&lt;wsp:rsid wsp:val=&quot;00885C6C&quot;/&gt;&lt;wsp:rsid wsp:val=&quot;00885ED7&quot;/&gt;&lt;wsp:rsid wsp:val=&quot;00890505&quot;/&gt;&lt;wsp:rsid wsp:val=&quot;00890CBA&quot;/&gt;&lt;wsp:rsid wsp:val=&quot;0089170C&quot;/&gt;&lt;wsp:rsid wsp:val=&quot;00891CDC&quot;/&gt;&lt;wsp:rsid wsp:val=&quot;0089371F&quot;/&gt;&lt;wsp:rsid wsp:val=&quot;008945E8&quot;/&gt;&lt;wsp:rsid wsp:val=&quot;00895E42&quot;/&gt;&lt;wsp:rsid wsp:val=&quot;00895EB7&quot;/&gt;&lt;wsp:rsid wsp:val=&quot;0089797D&quot;/&gt;&lt;wsp:rsid wsp:val=&quot;00897B3D&quot;/&gt;&lt;wsp:rsid wsp:val=&quot;008A0E61&quot;/&gt;&lt;wsp:rsid wsp:val=&quot;008A107A&quot;/&gt;&lt;wsp:rsid wsp:val=&quot;008A11A7&quot;/&gt;&lt;wsp:rsid wsp:val=&quot;008A1B45&quot;/&gt;&lt;wsp:rsid wsp:val=&quot;008A1CB2&quot;/&gt;&lt;wsp:rsid wsp:val=&quot;008A24E7&quot;/&gt;&lt;wsp:rsid wsp:val=&quot;008A284D&quot;/&gt;&lt;wsp:rsid wsp:val=&quot;008A31CA&quot;/&gt;&lt;wsp:rsid wsp:val=&quot;008A4024&quot;/&gt;&lt;wsp:rsid wsp:val=&quot;008A5AF4&quot;/&gt;&lt;wsp:rsid wsp:val=&quot;008A61BD&quot;/&gt;&lt;wsp:rsid wsp:val=&quot;008A6914&quot;/&gt;&lt;wsp:rsid wsp:val=&quot;008A69FB&quot;/&gt;&lt;wsp:rsid wsp:val=&quot;008B0745&quot;/&gt;&lt;wsp:rsid wsp:val=&quot;008B18CE&quot;/&gt;&lt;wsp:rsid wsp:val=&quot;008B1F02&quot;/&gt;&lt;wsp:rsid wsp:val=&quot;008B4B04&quot;/&gt;&lt;wsp:rsid wsp:val=&quot;008B6C7A&quot;/&gt;&lt;wsp:rsid wsp:val=&quot;008B73A5&quot;/&gt;&lt;wsp:rsid wsp:val=&quot;008C0B2D&quot;/&gt;&lt;wsp:rsid wsp:val=&quot;008C0F0B&quot;/&gt;&lt;wsp:rsid wsp:val=&quot;008C377B&quot;/&gt;&lt;wsp:rsid wsp:val=&quot;008C4340&quot;/&gt;&lt;wsp:rsid wsp:val=&quot;008C48E3&quot;/&gt;&lt;wsp:rsid wsp:val=&quot;008C5A65&quot;/&gt;&lt;wsp:rsid wsp:val=&quot;008C69DC&quot;/&gt;&lt;wsp:rsid wsp:val=&quot;008C6DF1&quot;/&gt;&lt;wsp:rsid wsp:val=&quot;008C70FB&quot;/&gt;&lt;wsp:rsid wsp:val=&quot;008C7555&quot;/&gt;&lt;wsp:rsid wsp:val=&quot;008C75B9&quot;/&gt;&lt;wsp:rsid wsp:val=&quot;008C75CF&quot;/&gt;&lt;wsp:rsid wsp:val=&quot;008D028E&quot;/&gt;&lt;wsp:rsid wsp:val=&quot;008D387C&quot;/&gt;&lt;wsp:rsid wsp:val=&quot;008D448A&quot;/&gt;&lt;wsp:rsid wsp:val=&quot;008D466E&quot;/&gt;&lt;wsp:rsid wsp:val=&quot;008D5F86&quot;/&gt;&lt;wsp:rsid wsp:val=&quot;008D7EB4&quot;/&gt;&lt;wsp:rsid wsp:val=&quot;008E071E&quot;/&gt;&lt;wsp:rsid wsp:val=&quot;008E0D06&quot;/&gt;&lt;wsp:rsid wsp:val=&quot;008E1988&quot;/&gt;&lt;wsp:rsid wsp:val=&quot;008E1995&quot;/&gt;&lt;wsp:rsid wsp:val=&quot;008E207C&quot;/&gt;&lt;wsp:rsid wsp:val=&quot;008E2DEB&quot;/&gt;&lt;wsp:rsid wsp:val=&quot;008E3C29&quot;/&gt;&lt;wsp:rsid wsp:val=&quot;008E4761&quot;/&gt;&lt;wsp:rsid wsp:val=&quot;008E7008&quot;/&gt;&lt;wsp:rsid wsp:val=&quot;008F2C09&quot;/&gt;&lt;wsp:rsid wsp:val=&quot;008F33E6&quot;/&gt;&lt;wsp:rsid wsp:val=&quot;008F3542&quot;/&gt;&lt;wsp:rsid wsp:val=&quot;008F495E&quot;/&gt;&lt;wsp:rsid wsp:val=&quot;008F6CC0&quot;/&gt;&lt;wsp:rsid wsp:val=&quot;008F71B0&quot;/&gt;&lt;wsp:rsid wsp:val=&quot;008F731F&quot;/&gt;&lt;wsp:rsid wsp:val=&quot;009000E1&quot;/&gt;&lt;wsp:rsid wsp:val=&quot;00901728&quot;/&gt;&lt;wsp:rsid wsp:val=&quot;00901C62&quot;/&gt;&lt;wsp:rsid wsp:val=&quot;00901D3F&quot;/&gt;&lt;wsp:rsid wsp:val=&quot;009022FE&quot;/&gt;&lt;wsp:rsid wsp:val=&quot;00903003&quot;/&gt;&lt;wsp:rsid wsp:val=&quot;0090419E&quot;/&gt;&lt;wsp:rsid wsp:val=&quot;00905EFE&quot;/&gt;&lt;wsp:rsid wsp:val=&quot;00905F16&quot;/&gt;&lt;wsp:rsid wsp:val=&quot;0090608F&quot;/&gt;&lt;wsp:rsid wsp:val=&quot;0091011D&quot;/&gt;&lt;wsp:rsid wsp:val=&quot;00910628&quot;/&gt;&lt;wsp:rsid wsp:val=&quot;00911FF3&quot;/&gt;&lt;wsp:rsid wsp:val=&quot;009172BF&quot;/&gt;&lt;wsp:rsid wsp:val=&quot;00921162&quot;/&gt;&lt;wsp:rsid wsp:val=&quot;0092118B&quot;/&gt;&lt;wsp:rsid wsp:val=&quot;0092120D&quot;/&gt;&lt;wsp:rsid wsp:val=&quot;00921890&quot;/&gt;&lt;wsp:rsid wsp:val=&quot;00922D55&quot;/&gt;&lt;wsp:rsid wsp:val=&quot;009239FE&quot;/&gt;&lt;wsp:rsid wsp:val=&quot;00923DCE&quot;/&gt;&lt;wsp:rsid wsp:val=&quot;00924499&quot;/&gt;&lt;wsp:rsid wsp:val=&quot;00925222&quot;/&gt;&lt;wsp:rsid wsp:val=&quot;0092538C&quot;/&gt;&lt;wsp:rsid wsp:val=&quot;0092797C&quot;/&gt;&lt;wsp:rsid wsp:val=&quot;00927AF0&quot;/&gt;&lt;wsp:rsid wsp:val=&quot;0093030F&quot;/&gt;&lt;wsp:rsid wsp:val=&quot;009304F7&quot;/&gt;&lt;wsp:rsid wsp:val=&quot;009309EB&quot;/&gt;&lt;wsp:rsid wsp:val=&quot;0093174E&quot;/&gt;&lt;wsp:rsid wsp:val=&quot;0093237F&quot;/&gt;&lt;wsp:rsid wsp:val=&quot;009330E2&quot;/&gt;&lt;wsp:rsid wsp:val=&quot;0093404A&quot;/&gt;&lt;wsp:rsid wsp:val=&quot;0093467E&quot;/&gt;&lt;wsp:rsid wsp:val=&quot;00934753&quot;/&gt;&lt;wsp:rsid wsp:val=&quot;00934FF5&quot;/&gt;&lt;wsp:rsid wsp:val=&quot;00935D57&quot;/&gt;&lt;wsp:rsid wsp:val=&quot;00936213&quot;/&gt;&lt;wsp:rsid wsp:val=&quot;00936382&quot;/&gt;&lt;wsp:rsid wsp:val=&quot;00936A78&quot;/&gt;&lt;wsp:rsid wsp:val=&quot;009377C6&quot;/&gt;&lt;wsp:rsid wsp:val=&quot;00937877&quot;/&gt;&lt;wsp:rsid wsp:val=&quot;009378B5&quot;/&gt;&lt;wsp:rsid wsp:val=&quot;00937ABF&quot;/&gt;&lt;wsp:rsid wsp:val=&quot;00940ECE&quot;/&gt;&lt;wsp:rsid wsp:val=&quot;00941295&quot;/&gt;&lt;wsp:rsid wsp:val=&quot;00941515&quot;/&gt;&lt;wsp:rsid wsp:val=&quot;00941E1F&quot;/&gt;&lt;wsp:rsid wsp:val=&quot;00942375&quot;/&gt;&lt;wsp:rsid wsp:val=&quot;0094295A&quot;/&gt;&lt;wsp:rsid wsp:val=&quot;00942C31&quot;/&gt;&lt;wsp:rsid wsp:val=&quot;00944942&quot;/&gt;&lt;wsp:rsid wsp:val=&quot;00945E3B&quot;/&gt;&lt;wsp:rsid wsp:val=&quot;009463F5&quot;/&gt;&lt;wsp:rsid wsp:val=&quot;00946C58&quot;/&gt;&lt;wsp:rsid wsp:val=&quot;009475B0&quot;/&gt;&lt;wsp:rsid wsp:val=&quot;00950613&quot;/&gt;&lt;wsp:rsid wsp:val=&quot;0095215A&quot;/&gt;&lt;wsp:rsid wsp:val=&quot;00952C2F&quot;/&gt;&lt;wsp:rsid wsp:val=&quot;00954C5F&quot;/&gt;&lt;wsp:rsid wsp:val=&quot;00955546&quot;/&gt;&lt;wsp:rsid wsp:val=&quot;009562C3&quot;/&gt;&lt;wsp:rsid wsp:val=&quot;009563D8&quot;/&gt;&lt;wsp:rsid wsp:val=&quot;00960956&quot;/&gt;&lt;wsp:rsid wsp:val=&quot;009612B6&quot;/&gt;&lt;wsp:rsid wsp:val=&quot;00961346&quot;/&gt;&lt;wsp:rsid wsp:val=&quot;00961AC7&quot;/&gt;&lt;wsp:rsid wsp:val=&quot;00961E90&quot;/&gt;&lt;wsp:rsid wsp:val=&quot;00961F9C&quot;/&gt;&lt;wsp:rsid wsp:val=&quot;00962522&quot;/&gt;&lt;wsp:rsid wsp:val=&quot;0096383A&quot;/&gt;&lt;wsp:rsid wsp:val=&quot;00963854&quot;/&gt;&lt;wsp:rsid wsp:val=&quot;009645A9&quot;/&gt;&lt;wsp:rsid wsp:val=&quot;00964B0B&quot;/&gt;&lt;wsp:rsid wsp:val=&quot;009662D1&quot;/&gt;&lt;wsp:rsid wsp:val=&quot;00966349&quot;/&gt;&lt;wsp:rsid wsp:val=&quot;009667B5&quot;/&gt;&lt;wsp:rsid wsp:val=&quot;00966815&quot;/&gt;&lt;wsp:rsid wsp:val=&quot;00967B4C&quot;/&gt;&lt;wsp:rsid wsp:val=&quot;00970967&quot;/&gt;&lt;wsp:rsid wsp:val=&quot;00971DFA&quot;/&gt;&lt;wsp:rsid wsp:val=&quot;0097249A&quot;/&gt;&lt;wsp:rsid wsp:val=&quot;00974183&quot;/&gt;&lt;wsp:rsid wsp:val=&quot;009742B2&quot;/&gt;&lt;wsp:rsid wsp:val=&quot;009755DC&quot;/&gt;&lt;wsp:rsid wsp:val=&quot;00975755&quot;/&gt;&lt;wsp:rsid wsp:val=&quot;00976478&quot;/&gt;&lt;wsp:rsid wsp:val=&quot;00977017&quot;/&gt;&lt;wsp:rsid wsp:val=&quot;00977503&quot;/&gt;&lt;wsp:rsid wsp:val=&quot;00980F74&quot;/&gt;&lt;wsp:rsid wsp:val=&quot;009816F4&quot;/&gt;&lt;wsp:rsid wsp:val=&quot;00983B8A&quot;/&gt;&lt;wsp:rsid wsp:val=&quot;00984C42&quot;/&gt;&lt;wsp:rsid wsp:val=&quot;00985E91&quot;/&gt;&lt;wsp:rsid wsp:val=&quot;00986164&quot;/&gt;&lt;wsp:rsid wsp:val=&quot;009861C7&quot;/&gt;&lt;wsp:rsid wsp:val=&quot;00987BEE&quot;/&gt;&lt;wsp:rsid wsp:val=&quot;00987FD6&quot;/&gt;&lt;wsp:rsid wsp:val=&quot;0099215B&quot;/&gt;&lt;wsp:rsid wsp:val=&quot;0099469F&quot;/&gt;&lt;wsp:rsid wsp:val=&quot;009947B9&quot;/&gt;&lt;wsp:rsid wsp:val=&quot;0099503F&quot;/&gt;&lt;wsp:rsid wsp:val=&quot;009954FC&quot;/&gt;&lt;wsp:rsid wsp:val=&quot;00995699&quot;/&gt;&lt;wsp:rsid wsp:val=&quot;009959B6&quot;/&gt;&lt;wsp:rsid wsp:val=&quot;00995AD0&quot;/&gt;&lt;wsp:rsid wsp:val=&quot;009966E7&quot;/&gt;&lt;wsp:rsid wsp:val=&quot;00996841&quot;/&gt;&lt;wsp:rsid wsp:val=&quot;0099780D&quot;/&gt;&lt;wsp:rsid wsp:val=&quot;00997EAB&quot;/&gt;&lt;wsp:rsid wsp:val=&quot;009A13C6&quot;/&gt;&lt;wsp:rsid wsp:val=&quot;009A259B&quot;/&gt;&lt;wsp:rsid wsp:val=&quot;009A341C&quot;/&gt;&lt;wsp:rsid wsp:val=&quot;009A3569&quot;/&gt;&lt;wsp:rsid wsp:val=&quot;009A36F4&quot;/&gt;&lt;wsp:rsid wsp:val=&quot;009A3E93&quot;/&gt;&lt;wsp:rsid wsp:val=&quot;009A4DDC&quot;/&gt;&lt;wsp:rsid wsp:val=&quot;009A5216&quot;/&gt;&lt;wsp:rsid wsp:val=&quot;009B00FF&quot;/&gt;&lt;wsp:rsid wsp:val=&quot;009B08FD&quot;/&gt;&lt;wsp:rsid wsp:val=&quot;009B0EBC&quot;/&gt;&lt;wsp:rsid wsp:val=&quot;009B14C2&quot;/&gt;&lt;wsp:rsid wsp:val=&quot;009B1E24&quot;/&gt;&lt;wsp:rsid wsp:val=&quot;009B210D&quot;/&gt;&lt;wsp:rsid wsp:val=&quot;009B2558&quot;/&gt;&lt;wsp:rsid wsp:val=&quot;009B26CC&quot;/&gt;&lt;wsp:rsid wsp:val=&quot;009B3038&quot;/&gt;&lt;wsp:rsid wsp:val=&quot;009C2396&quot;/&gt;&lt;wsp:rsid wsp:val=&quot;009C306A&quot;/&gt;&lt;wsp:rsid wsp:val=&quot;009C3A7E&quot;/&gt;&lt;wsp:rsid wsp:val=&quot;009C47E9&quot;/&gt;&lt;wsp:rsid wsp:val=&quot;009C67EB&quot;/&gt;&lt;wsp:rsid wsp:val=&quot;009D03C3&quot;/&gt;&lt;wsp:rsid wsp:val=&quot;009D343D&quot;/&gt;&lt;wsp:rsid wsp:val=&quot;009D3B34&quot;/&gt;&lt;wsp:rsid wsp:val=&quot;009D49E1&quot;/&gt;&lt;wsp:rsid wsp:val=&quot;009D4D31&quot;/&gt;&lt;wsp:rsid wsp:val=&quot;009D5B17&quot;/&gt;&lt;wsp:rsid wsp:val=&quot;009D5D1B&quot;/&gt;&lt;wsp:rsid wsp:val=&quot;009D6228&quot;/&gt;&lt;wsp:rsid wsp:val=&quot;009D69E7&quot;/&gt;&lt;wsp:rsid wsp:val=&quot;009E0A73&quot;/&gt;&lt;wsp:rsid wsp:val=&quot;009E0C52&quot;/&gt;&lt;wsp:rsid wsp:val=&quot;009E1149&quot;/&gt;&lt;wsp:rsid wsp:val=&quot;009E12CF&quot;/&gt;&lt;wsp:rsid wsp:val=&quot;009E2181&quot;/&gt;&lt;wsp:rsid wsp:val=&quot;009E23EC&quot;/&gt;&lt;wsp:rsid wsp:val=&quot;009E2563&quot;/&gt;&lt;wsp:rsid wsp:val=&quot;009E2CE9&quot;/&gt;&lt;wsp:rsid wsp:val=&quot;009E3032&quot;/&gt;&lt;wsp:rsid wsp:val=&quot;009E41B0&quot;/&gt;&lt;wsp:rsid wsp:val=&quot;009E625E&quot;/&gt;&lt;wsp:rsid wsp:val=&quot;009E68A6&quot;/&gt;&lt;wsp:rsid wsp:val=&quot;009F0062&quot;/&gt;&lt;wsp:rsid wsp:val=&quot;009F1BAB&quot;/&gt;&lt;wsp:rsid wsp:val=&quot;009F39B0&quot;/&gt;&lt;wsp:rsid wsp:val=&quot;009F437C&quot;/&gt;&lt;wsp:rsid wsp:val=&quot;009F4EF7&quot;/&gt;&lt;wsp:rsid wsp:val=&quot;009F4F1D&quot;/&gt;&lt;wsp:rsid wsp:val=&quot;009F555E&quot;/&gt;&lt;wsp:rsid wsp:val=&quot;009F7AF6&quot;/&gt;&lt;wsp:rsid wsp:val=&quot;00A00045&quot;/&gt;&lt;wsp:rsid wsp:val=&quot;00A01E2F&quot;/&gt;&lt;wsp:rsid wsp:val=&quot;00A03E25&quot;/&gt;&lt;wsp:rsid wsp:val=&quot;00A04E50&quot;/&gt;&lt;wsp:rsid wsp:val=&quot;00A053C2&quot;/&gt;&lt;wsp:rsid wsp:val=&quot;00A05E23&quot;/&gt;&lt;wsp:rsid wsp:val=&quot;00A06EAA&quot;/&gt;&lt;wsp:rsid wsp:val=&quot;00A1036B&quot;/&gt;&lt;wsp:rsid wsp:val=&quot;00A10CFE&quot;/&gt;&lt;wsp:rsid wsp:val=&quot;00A119E6&quot;/&gt;&lt;wsp:rsid wsp:val=&quot;00A11CD1&quot;/&gt;&lt;wsp:rsid wsp:val=&quot;00A11D73&quot;/&gt;&lt;wsp:rsid wsp:val=&quot;00A11FAA&quot;/&gt;&lt;wsp:rsid wsp:val=&quot;00A1215F&quot;/&gt;&lt;wsp:rsid wsp:val=&quot;00A12859&quot;/&gt;&lt;wsp:rsid wsp:val=&quot;00A147D3&quot;/&gt;&lt;wsp:rsid wsp:val=&quot;00A152DD&quot;/&gt;&lt;wsp:rsid wsp:val=&quot;00A16365&quot;/&gt;&lt;wsp:rsid wsp:val=&quot;00A17109&quot;/&gt;&lt;wsp:rsid wsp:val=&quot;00A17345&quot;/&gt;&lt;wsp:rsid wsp:val=&quot;00A215E3&quot;/&gt;&lt;wsp:rsid wsp:val=&quot;00A228F8&quot;/&gt;&lt;wsp:rsid wsp:val=&quot;00A22E41&quot;/&gt;&lt;wsp:rsid wsp:val=&quot;00A2308B&quot;/&gt;&lt;wsp:rsid wsp:val=&quot;00A23380&quot;/&gt;&lt;wsp:rsid wsp:val=&quot;00A24A2C&quot;/&gt;&lt;wsp:rsid wsp:val=&quot;00A24E5D&quot;/&gt;&lt;wsp:rsid wsp:val=&quot;00A24F43&quot;/&gt;&lt;wsp:rsid wsp:val=&quot;00A2517E&quot;/&gt;&lt;wsp:rsid wsp:val=&quot;00A259D2&quot;/&gt;&lt;wsp:rsid wsp:val=&quot;00A25EEB&quot;/&gt;&lt;wsp:rsid wsp:val=&quot;00A27EFB&quot;/&gt;&lt;wsp:rsid wsp:val=&quot;00A300D6&quot;/&gt;&lt;wsp:rsid wsp:val=&quot;00A30205&quot;/&gt;&lt;wsp:rsid wsp:val=&quot;00A31EC3&quot;/&gt;&lt;wsp:rsid wsp:val=&quot;00A32FEA&quot;/&gt;&lt;wsp:rsid wsp:val=&quot;00A356EA&quot;/&gt;&lt;wsp:rsid wsp:val=&quot;00A36406&quot;/&gt;&lt;wsp:rsid wsp:val=&quot;00A37D72&quot;/&gt;&lt;wsp:rsid wsp:val=&quot;00A37E5B&quot;/&gt;&lt;wsp:rsid wsp:val=&quot;00A37EAB&quot;/&gt;&lt;wsp:rsid wsp:val=&quot;00A4031D&quot;/&gt;&lt;wsp:rsid wsp:val=&quot;00A41148&quot;/&gt;&lt;wsp:rsid wsp:val=&quot;00A43ABF&quot;/&gt;&lt;wsp:rsid wsp:val=&quot;00A4440A&quot;/&gt;&lt;wsp:rsid wsp:val=&quot;00A456BF&quot;/&gt;&lt;wsp:rsid wsp:val=&quot;00A45D80&quot;/&gt;&lt;wsp:rsid wsp:val=&quot;00A45F2D&quot;/&gt;&lt;wsp:rsid wsp:val=&quot;00A467F7&quot;/&gt;&lt;wsp:rsid wsp:val=&quot;00A46872&quot;/&gt;&lt;wsp:rsid wsp:val=&quot;00A52CB3&quot;/&gt;&lt;wsp:rsid wsp:val=&quot;00A52CE7&quot;/&gt;&lt;wsp:rsid wsp:val=&quot;00A53F49&quot;/&gt;&lt;wsp:rsid wsp:val=&quot;00A54440&quot;/&gt;&lt;wsp:rsid wsp:val=&quot;00A55BD1&quot;/&gt;&lt;wsp:rsid wsp:val=&quot;00A55C1A&quot;/&gt;&lt;wsp:rsid wsp:val=&quot;00A55C8D&quot;/&gt;&lt;wsp:rsid wsp:val=&quot;00A567BB&quot;/&gt;&lt;wsp:rsid wsp:val=&quot;00A57E81&quot;/&gt;&lt;wsp:rsid wsp:val=&quot;00A6056E&quot;/&gt;&lt;wsp:rsid wsp:val=&quot;00A61B70&quot;/&gt;&lt;wsp:rsid wsp:val=&quot;00A62532&quot;/&gt;&lt;wsp:rsid wsp:val=&quot;00A63004&quot;/&gt;&lt;wsp:rsid wsp:val=&quot;00A6326C&quot;/&gt;&lt;wsp:rsid wsp:val=&quot;00A63A7C&quot;/&gt;&lt;wsp:rsid wsp:val=&quot;00A63D9F&quot;/&gt;&lt;wsp:rsid wsp:val=&quot;00A64563&quot;/&gt;&lt;wsp:rsid wsp:val=&quot;00A653D8&quot;/&gt;&lt;wsp:rsid wsp:val=&quot;00A679AE&quot;/&gt;&lt;wsp:rsid wsp:val=&quot;00A7099E&quot;/&gt;&lt;wsp:rsid wsp:val=&quot;00A70A8B&quot;/&gt;&lt;wsp:rsid wsp:val=&quot;00A729A5&quot;/&gt;&lt;wsp:rsid wsp:val=&quot;00A730EF&quot;/&gt;&lt;wsp:rsid wsp:val=&quot;00A73805&quot;/&gt;&lt;wsp:rsid wsp:val=&quot;00A7433C&quot;/&gt;&lt;wsp:rsid wsp:val=&quot;00A75577&quot;/&gt;&lt;wsp:rsid wsp:val=&quot;00A757CB&quot;/&gt;&lt;wsp:rsid wsp:val=&quot;00A75D08&quot;/&gt;&lt;wsp:rsid wsp:val=&quot;00A76106&quot;/&gt;&lt;wsp:rsid wsp:val=&quot;00A76AE7&quot;/&gt;&lt;wsp:rsid wsp:val=&quot;00A77428&quot;/&gt;&lt;wsp:rsid wsp:val=&quot;00A77C93&quot;/&gt;&lt;wsp:rsid wsp:val=&quot;00A81575&quot;/&gt;&lt;wsp:rsid wsp:val=&quot;00A82620&quot;/&gt;&lt;wsp:rsid wsp:val=&quot;00A84035&quot;/&gt;&lt;wsp:rsid wsp:val=&quot;00A84342&quot;/&gt;&lt;wsp:rsid wsp:val=&quot;00A8547E&quot;/&gt;&lt;wsp:rsid wsp:val=&quot;00A86DFE&quot;/&gt;&lt;wsp:rsid wsp:val=&quot;00A871F0&quot;/&gt;&lt;wsp:rsid wsp:val=&quot;00A87A5D&quot;/&gt;&lt;wsp:rsid wsp:val=&quot;00A9101B&quot;/&gt;&lt;wsp:rsid wsp:val=&quot;00A91A9D&quot;/&gt;&lt;wsp:rsid wsp:val=&quot;00A92F39&quot;/&gt;&lt;wsp:rsid wsp:val=&quot;00A93827&quot;/&gt;&lt;wsp:rsid wsp:val=&quot;00A95867&quot;/&gt;&lt;wsp:rsid wsp:val=&quot;00A95BB0&quot;/&gt;&lt;wsp:rsid wsp:val=&quot;00A969D4&quot;/&gt;&lt;wsp:rsid wsp:val=&quot;00A96C2C&quot;/&gt;&lt;wsp:rsid wsp:val=&quot;00A96DDF&quot;/&gt;&lt;wsp:rsid wsp:val=&quot;00A97D72&quot;/&gt;&lt;wsp:rsid wsp:val=&quot;00AA0FE6&quot;/&gt;&lt;wsp:rsid wsp:val=&quot;00AA1750&quot;/&gt;&lt;wsp:rsid wsp:val=&quot;00AA1DEE&quot;/&gt;&lt;wsp:rsid wsp:val=&quot;00AA3096&quot;/&gt;&lt;wsp:rsid wsp:val=&quot;00AA345C&quot;/&gt;&lt;wsp:rsid wsp:val=&quot;00AA3C5A&quot;/&gt;&lt;wsp:rsid wsp:val=&quot;00AA6D21&quot;/&gt;&lt;wsp:rsid wsp:val=&quot;00AA7B62&quot;/&gt;&lt;wsp:rsid wsp:val=&quot;00AA7C00&quot;/&gt;&lt;wsp:rsid wsp:val=&quot;00AB1A58&quot;/&gt;&lt;wsp:rsid wsp:val=&quot;00AB1C5A&quot;/&gt;&lt;wsp:rsid wsp:val=&quot;00AB1FDC&quot;/&gt;&lt;wsp:rsid wsp:val=&quot;00AB2489&quot;/&gt;&lt;wsp:rsid wsp:val=&quot;00AB4027&quot;/&gt;&lt;wsp:rsid wsp:val=&quot;00AB642F&quot;/&gt;&lt;wsp:rsid wsp:val=&quot;00AB69AC&quot;/&gt;&lt;wsp:rsid wsp:val=&quot;00AB6DFC&quot;/&gt;&lt;wsp:rsid wsp:val=&quot;00AC0A87&quot;/&gt;&lt;wsp:rsid wsp:val=&quot;00AC0A89&quot;/&gt;&lt;wsp:rsid wsp:val=&quot;00AC1D2A&quot;/&gt;&lt;wsp:rsid wsp:val=&quot;00AC201A&quot;/&gt;&lt;wsp:rsid wsp:val=&quot;00AC323E&quot;/&gt;&lt;wsp:rsid wsp:val=&quot;00AC6B3D&quot;/&gt;&lt;wsp:rsid wsp:val=&quot;00AC6CCE&quot;/&gt;&lt;wsp:rsid wsp:val=&quot;00AD2187&quot;/&gt;&lt;wsp:rsid wsp:val=&quot;00AD3224&quot;/&gt;&lt;wsp:rsid wsp:val=&quot;00AD4005&quot;/&gt;&lt;wsp:rsid wsp:val=&quot;00AD62E1&quot;/&gt;&lt;wsp:rsid wsp:val=&quot;00AD7A79&quot;/&gt;&lt;wsp:rsid wsp:val=&quot;00AD7C19&quot;/&gt;&lt;wsp:rsid wsp:val=&quot;00AE1379&quot;/&gt;&lt;wsp:rsid wsp:val=&quot;00AE1402&quot;/&gt;&lt;wsp:rsid wsp:val=&quot;00AE3551&quot;/&gt;&lt;wsp:rsid wsp:val=&quot;00AE3717&quot;/&gt;&lt;wsp:rsid wsp:val=&quot;00AE3C55&quot;/&gt;&lt;wsp:rsid wsp:val=&quot;00AE4EBB&quot;/&gt;&lt;wsp:rsid wsp:val=&quot;00AE6485&quot;/&gt;&lt;wsp:rsid wsp:val=&quot;00AE6739&quot;/&gt;&lt;wsp:rsid wsp:val=&quot;00AE67C6&quot;/&gt;&lt;wsp:rsid wsp:val=&quot;00AE6C9E&quot;/&gt;&lt;wsp:rsid wsp:val=&quot;00AE7BDB&quot;/&gt;&lt;wsp:rsid wsp:val=&quot;00AE7F5C&quot;/&gt;&lt;wsp:rsid wsp:val=&quot;00AF1C7A&quot;/&gt;&lt;wsp:rsid wsp:val=&quot;00AF1CDE&quot;/&gt;&lt;wsp:rsid wsp:val=&quot;00AF4048&quot;/&gt;&lt;wsp:rsid wsp:val=&quot;00AF44C6&quot;/&gt;&lt;wsp:rsid wsp:val=&quot;00AF4E27&quot;/&gt;&lt;wsp:rsid wsp:val=&quot;00AF593B&quot;/&gt;&lt;wsp:rsid wsp:val=&quot;00AF7CE8&quot;/&gt;&lt;wsp:rsid wsp:val=&quot;00B01CA6&quot;/&gt;&lt;wsp:rsid wsp:val=&quot;00B01FAA&quot;/&gt;&lt;wsp:rsid wsp:val=&quot;00B02062&quot;/&gt;&lt;wsp:rsid wsp:val=&quot;00B04142&quot;/&gt;&lt;wsp:rsid wsp:val=&quot;00B0420B&quot;/&gt;&lt;wsp:rsid wsp:val=&quot;00B0632D&quot;/&gt;&lt;wsp:rsid wsp:val=&quot;00B06EBC&quot;/&gt;&lt;wsp:rsid wsp:val=&quot;00B07021&quot;/&gt;&lt;wsp:rsid wsp:val=&quot;00B07D28&quot;/&gt;&lt;wsp:rsid wsp:val=&quot;00B07D52&quot;/&gt;&lt;wsp:rsid wsp:val=&quot;00B10264&quot;/&gt;&lt;wsp:rsid wsp:val=&quot;00B10B5B&quot;/&gt;&lt;wsp:rsid wsp:val=&quot;00B10CC5&quot;/&gt;&lt;wsp:rsid wsp:val=&quot;00B1152E&quot;/&gt;&lt;wsp:rsid wsp:val=&quot;00B12404&quot;/&gt;&lt;wsp:rsid wsp:val=&quot;00B133F5&quot;/&gt;&lt;wsp:rsid wsp:val=&quot;00B14E6C&quot;/&gt;&lt;wsp:rsid wsp:val=&quot;00B16056&quot;/&gt;&lt;wsp:rsid wsp:val=&quot;00B17628&quot;/&gt;&lt;wsp:rsid wsp:val=&quot;00B2005E&quot;/&gt;&lt;wsp:rsid wsp:val=&quot;00B22A3C&quot;/&gt;&lt;wsp:rsid wsp:val=&quot;00B233BD&quot;/&gt;&lt;wsp:rsid wsp:val=&quot;00B23F47&quot;/&gt;&lt;wsp:rsid wsp:val=&quot;00B242FD&quot;/&gt;&lt;wsp:rsid wsp:val=&quot;00B24AD9&quot;/&gt;&lt;wsp:rsid wsp:val=&quot;00B25566&quot;/&gt;&lt;wsp:rsid wsp:val=&quot;00B25671&quot;/&gt;&lt;wsp:rsid wsp:val=&quot;00B25700&quot;/&gt;&lt;wsp:rsid wsp:val=&quot;00B26039&quot;/&gt;&lt;wsp:rsid wsp:val=&quot;00B261C5&quot;/&gt;&lt;wsp:rsid wsp:val=&quot;00B26CF2&quot;/&gt;&lt;wsp:rsid wsp:val=&quot;00B27BCA&quot;/&gt;&lt;wsp:rsid wsp:val=&quot;00B27C9E&quot;/&gt;&lt;wsp:rsid wsp:val=&quot;00B318ED&quot;/&gt;&lt;wsp:rsid wsp:val=&quot;00B3198C&quot;/&gt;&lt;wsp:rsid wsp:val=&quot;00B32043&quot;/&gt;&lt;wsp:rsid wsp:val=&quot;00B32B3C&quot;/&gt;&lt;wsp:rsid wsp:val=&quot;00B32D2D&quot;/&gt;&lt;wsp:rsid wsp:val=&quot;00B32FDA&quot;/&gt;&lt;wsp:rsid wsp:val=&quot;00B3424E&quot;/&gt;&lt;wsp:rsid wsp:val=&quot;00B3431D&quot;/&gt;&lt;wsp:rsid wsp:val=&quot;00B358B9&quot;/&gt;&lt;wsp:rsid wsp:val=&quot;00B35CC6&quot;/&gt;&lt;wsp:rsid wsp:val=&quot;00B36316&quot;/&gt;&lt;wsp:rsid wsp:val=&quot;00B370D3&quot;/&gt;&lt;wsp:rsid wsp:val=&quot;00B37469&quot;/&gt;&lt;wsp:rsid wsp:val=&quot;00B40011&quot;/&gt;&lt;wsp:rsid wsp:val=&quot;00B4156C&quot;/&gt;&lt;wsp:rsid wsp:val=&quot;00B41E16&quot;/&gt;&lt;wsp:rsid wsp:val=&quot;00B42996&quot;/&gt;&lt;wsp:rsid wsp:val=&quot;00B434C1&quot;/&gt;&lt;wsp:rsid wsp:val=&quot;00B4456E&quot;/&gt;&lt;wsp:rsid wsp:val=&quot;00B4510E&quot;/&gt;&lt;wsp:rsid wsp:val=&quot;00B4585A&quot;/&gt;&lt;wsp:rsid wsp:val=&quot;00B45982&quot;/&gt;&lt;wsp:rsid wsp:val=&quot;00B45F56&quot;/&gt;&lt;wsp:rsid wsp:val=&quot;00B463A7&quot;/&gt;&lt;wsp:rsid wsp:val=&quot;00B4781D&quot;/&gt;&lt;wsp:rsid wsp:val=&quot;00B47AE0&quot;/&gt;&lt;wsp:rsid wsp:val=&quot;00B50B42&quot;/&gt;&lt;wsp:rsid wsp:val=&quot;00B50FFB&quot;/&gt;&lt;wsp:rsid wsp:val=&quot;00B516B3&quot;/&gt;&lt;wsp:rsid wsp:val=&quot;00B528FD&quot;/&gt;&lt;wsp:rsid wsp:val=&quot;00B52D8D&quot;/&gt;&lt;wsp:rsid wsp:val=&quot;00B532F5&quot;/&gt;&lt;wsp:rsid wsp:val=&quot;00B53E4E&quot;/&gt;&lt;wsp:rsid wsp:val=&quot;00B5704A&quot;/&gt;&lt;wsp:rsid wsp:val=&quot;00B578E9&quot;/&gt;&lt;wsp:rsid wsp:val=&quot;00B57CBE&quot;/&gt;&lt;wsp:rsid wsp:val=&quot;00B60D8F&quot;/&gt;&lt;wsp:rsid wsp:val=&quot;00B6206A&quot;/&gt;&lt;wsp:rsid wsp:val=&quot;00B627DF&quot;/&gt;&lt;wsp:rsid wsp:val=&quot;00B6285B&quot;/&gt;&lt;wsp:rsid wsp:val=&quot;00B62B62&quot;/&gt;&lt;wsp:rsid wsp:val=&quot;00B637A8&quot;/&gt;&lt;wsp:rsid wsp:val=&quot;00B641DB&quot;/&gt;&lt;wsp:rsid wsp:val=&quot;00B642CA&quot;/&gt;&lt;wsp:rsid wsp:val=&quot;00B65668&quot;/&gt;&lt;wsp:rsid wsp:val=&quot;00B65E81&quot;/&gt;&lt;wsp:rsid wsp:val=&quot;00B65EEA&quot;/&gt;&lt;wsp:rsid wsp:val=&quot;00B70100&quot;/&gt;&lt;wsp:rsid wsp:val=&quot;00B701FB&quot;/&gt;&lt;wsp:rsid wsp:val=&quot;00B70295&quot;/&gt;&lt;wsp:rsid wsp:val=&quot;00B70623&quot;/&gt;&lt;wsp:rsid wsp:val=&quot;00B717DA&quot;/&gt;&lt;wsp:rsid wsp:val=&quot;00B71DA4&quot;/&gt;&lt;wsp:rsid wsp:val=&quot;00B72904&quot;/&gt;&lt;wsp:rsid wsp:val=&quot;00B72EDE&quot;/&gt;&lt;wsp:rsid wsp:val=&quot;00B7388C&quot;/&gt;&lt;wsp:rsid wsp:val=&quot;00B75ED7&quot;/&gt;&lt;wsp:rsid wsp:val=&quot;00B763C5&quot;/&gt;&lt;wsp:rsid wsp:val=&quot;00B76808&quot;/&gt;&lt;wsp:rsid wsp:val=&quot;00B769B5&quot;/&gt;&lt;wsp:rsid wsp:val=&quot;00B76DD1&quot;/&gt;&lt;wsp:rsid wsp:val=&quot;00B76FBB&quot;/&gt;&lt;wsp:rsid wsp:val=&quot;00B772B6&quot;/&gt;&lt;wsp:rsid wsp:val=&quot;00B80CE0&quot;/&gt;&lt;wsp:rsid wsp:val=&quot;00B81229&quot;/&gt;&lt;wsp:rsid wsp:val=&quot;00B81350&quot;/&gt;&lt;wsp:rsid wsp:val=&quot;00B8323F&quot;/&gt;&lt;wsp:rsid wsp:val=&quot;00B83B56&quot;/&gt;&lt;wsp:rsid wsp:val=&quot;00B84F5D&quot;/&gt;&lt;wsp:rsid wsp:val=&quot;00B85AC9&quot;/&gt;&lt;wsp:rsid wsp:val=&quot;00B86D83&quot;/&gt;&lt;wsp:rsid wsp:val=&quot;00B905B9&quot;/&gt;&lt;wsp:rsid wsp:val=&quot;00B95162&quot;/&gt;&lt;wsp:rsid wsp:val=&quot;00B957C0&quot;/&gt;&lt;wsp:rsid wsp:val=&quot;00B95E22&quot;/&gt;&lt;wsp:rsid wsp:val=&quot;00B97297&quot;/&gt;&lt;wsp:rsid wsp:val=&quot;00B97C56&quot;/&gt;&lt;wsp:rsid wsp:val=&quot;00BA036C&quot;/&gt;&lt;wsp:rsid wsp:val=&quot;00BA0476&quot;/&gt;&lt;wsp:rsid wsp:val=&quot;00BA0A7A&quot;/&gt;&lt;wsp:rsid wsp:val=&quot;00BA10BA&quot;/&gt;&lt;wsp:rsid wsp:val=&quot;00BA34B1&quot;/&gt;&lt;wsp:rsid wsp:val=&quot;00BA504E&quot;/&gt;&lt;wsp:rsid wsp:val=&quot;00BA5C10&quot;/&gt;&lt;wsp:rsid wsp:val=&quot;00BA60BA&quot;/&gt;&lt;wsp:rsid wsp:val=&quot;00BA7492&quot;/&gt;&lt;wsp:rsid wsp:val=&quot;00BA7B8C&quot;/&gt;&lt;wsp:rsid wsp:val=&quot;00BB0532&quot;/&gt;&lt;wsp:rsid wsp:val=&quot;00BB0980&quot;/&gt;&lt;wsp:rsid wsp:val=&quot;00BB18E1&quot;/&gt;&lt;wsp:rsid wsp:val=&quot;00BB2CA7&quot;/&gt;&lt;wsp:rsid wsp:val=&quot;00BB4E36&quot;/&gt;&lt;wsp:rsid wsp:val=&quot;00BB52D0&quot;/&gt;&lt;wsp:rsid wsp:val=&quot;00BB62BD&quot;/&gt;&lt;wsp:rsid wsp:val=&quot;00BB67C3&quot;/&gt;&lt;wsp:rsid wsp:val=&quot;00BB6AAB&quot;/&gt;&lt;wsp:rsid wsp:val=&quot;00BB6AE5&quot;/&gt;&lt;wsp:rsid wsp:val=&quot;00BB7267&quot;/&gt;&lt;wsp:rsid wsp:val=&quot;00BB7C5A&quot;/&gt;&lt;wsp:rsid wsp:val=&quot;00BC00C5&quot;/&gt;&lt;wsp:rsid wsp:val=&quot;00BC08AE&quot;/&gt;&lt;wsp:rsid wsp:val=&quot;00BC136F&quot;/&gt;&lt;wsp:rsid wsp:val=&quot;00BC1670&quot;/&gt;&lt;wsp:rsid wsp:val=&quot;00BC19DB&quot;/&gt;&lt;wsp:rsid wsp:val=&quot;00BC2DA1&quot;/&gt;&lt;wsp:rsid wsp:val=&quot;00BC32DB&quot;/&gt;&lt;wsp:rsid wsp:val=&quot;00BC3989&quot;/&gt;&lt;wsp:rsid wsp:val=&quot;00BC4155&quot;/&gt;&lt;wsp:rsid wsp:val=&quot;00BC4D03&quot;/&gt;&lt;wsp:rsid wsp:val=&quot;00BC64A5&quot;/&gt;&lt;wsp:rsid wsp:val=&quot;00BC72FF&quot;/&gt;&lt;wsp:rsid wsp:val=&quot;00BD04E0&quot;/&gt;&lt;wsp:rsid wsp:val=&quot;00BD1D04&quot;/&gt;&lt;wsp:rsid wsp:val=&quot;00BD21BA&quot;/&gt;&lt;wsp:rsid wsp:val=&quot;00BD28B2&quot;/&gt;&lt;wsp:rsid wsp:val=&quot;00BD2CC7&quot;/&gt;&lt;wsp:rsid wsp:val=&quot;00BD30EB&quot;/&gt;&lt;wsp:rsid wsp:val=&quot;00BD3407&quot;/&gt;&lt;wsp:rsid wsp:val=&quot;00BD3AEF&quot;/&gt;&lt;wsp:rsid wsp:val=&quot;00BD3CB2&quot;/&gt;&lt;wsp:rsid wsp:val=&quot;00BD4299&quot;/&gt;&lt;wsp:rsid wsp:val=&quot;00BD479E&quot;/&gt;&lt;wsp:rsid wsp:val=&quot;00BD4BDB&quot;/&gt;&lt;wsp:rsid wsp:val=&quot;00BD5532&quot;/&gt;&lt;wsp:rsid wsp:val=&quot;00BD564B&quot;/&gt;&lt;wsp:rsid wsp:val=&quot;00BD7036&quot;/&gt;&lt;wsp:rsid wsp:val=&quot;00BE0846&quot;/&gt;&lt;wsp:rsid wsp:val=&quot;00BE179E&quot;/&gt;&lt;wsp:rsid wsp:val=&quot;00BE24AB&quot;/&gt;&lt;wsp:rsid wsp:val=&quot;00BE2AAB&quot;/&gt;&lt;wsp:rsid wsp:val=&quot;00BE337B&quot;/&gt;&lt;wsp:rsid wsp:val=&quot;00BE342B&quot;/&gt;&lt;wsp:rsid wsp:val=&quot;00BE3E57&quot;/&gt;&lt;wsp:rsid wsp:val=&quot;00BE496A&quot;/&gt;&lt;wsp:rsid wsp:val=&quot;00BE4EBE&quot;/&gt;&lt;wsp:rsid wsp:val=&quot;00BE58F9&quot;/&gt;&lt;wsp:rsid wsp:val=&quot;00BE5C70&quot;/&gt;&lt;wsp:rsid wsp:val=&quot;00BE70DD&quot;/&gt;&lt;wsp:rsid wsp:val=&quot;00BF490A&quot;/&gt;&lt;wsp:rsid wsp:val=&quot;00BF4A34&quot;/&gt;&lt;wsp:rsid wsp:val=&quot;00BF4DEE&quot;/&gt;&lt;wsp:rsid wsp:val=&quot;00BF6410&quot;/&gt;&lt;wsp:rsid wsp:val=&quot;00BF7DC7&quot;/&gt;&lt;wsp:rsid wsp:val=&quot;00C00161&quot;/&gt;&lt;wsp:rsid wsp:val=&quot;00C001A2&quot;/&gt;&lt;wsp:rsid wsp:val=&quot;00C01518&quot;/&gt;&lt;wsp:rsid wsp:val=&quot;00C01875&quot;/&gt;&lt;wsp:rsid wsp:val=&quot;00C02182&quot;/&gt;&lt;wsp:rsid wsp:val=&quot;00C022DC&quot;/&gt;&lt;wsp:rsid wsp:val=&quot;00C03320&quot;/&gt;&lt;wsp:rsid wsp:val=&quot;00C05452&quot;/&gt;&lt;wsp:rsid wsp:val=&quot;00C05920&quot;/&gt;&lt;wsp:rsid wsp:val=&quot;00C05C0A&quot;/&gt;&lt;wsp:rsid wsp:val=&quot;00C063A7&quot;/&gt;&lt;wsp:rsid wsp:val=&quot;00C07099&quot;/&gt;&lt;wsp:rsid wsp:val=&quot;00C070D7&quot;/&gt;&lt;wsp:rsid wsp:val=&quot;00C10F49&quot;/&gt;&lt;wsp:rsid wsp:val=&quot;00C120EA&quot;/&gt;&lt;wsp:rsid wsp:val=&quot;00C12CB1&quot;/&gt;&lt;wsp:rsid wsp:val=&quot;00C15FA9&quot;/&gt;&lt;wsp:rsid wsp:val=&quot;00C16EC8&quot;/&gt;&lt;wsp:rsid wsp:val=&quot;00C1747D&quot;/&gt;&lt;wsp:rsid wsp:val=&quot;00C2020A&quot;/&gt;&lt;wsp:rsid wsp:val=&quot;00C213D7&quot;/&gt;&lt;wsp:rsid wsp:val=&quot;00C216EA&quot;/&gt;&lt;wsp:rsid wsp:val=&quot;00C226A9&quot;/&gt;&lt;wsp:rsid wsp:val=&quot;00C22EC8&quot;/&gt;&lt;wsp:rsid wsp:val=&quot;00C23129&quot;/&gt;&lt;wsp:rsid wsp:val=&quot;00C2325F&quot;/&gt;&lt;wsp:rsid wsp:val=&quot;00C24AA7&quot;/&gt;&lt;wsp:rsid wsp:val=&quot;00C24D11&quot;/&gt;&lt;wsp:rsid wsp:val=&quot;00C2621A&quot;/&gt;&lt;wsp:rsid wsp:val=&quot;00C271AF&quot;/&gt;&lt;wsp:rsid wsp:val=&quot;00C279BC&quot;/&gt;&lt;wsp:rsid wsp:val=&quot;00C3084E&quot;/&gt;&lt;wsp:rsid wsp:val=&quot;00C31492&quot;/&gt;&lt;wsp:rsid wsp:val=&quot;00C31BA8&quot;/&gt;&lt;wsp:rsid wsp:val=&quot;00C3232A&quot;/&gt;&lt;wsp:rsid wsp:val=&quot;00C33828&quot;/&gt;&lt;wsp:rsid wsp:val=&quot;00C34F03&quot;/&gt;&lt;wsp:rsid wsp:val=&quot;00C3665F&quot;/&gt;&lt;wsp:rsid wsp:val=&quot;00C36AC7&quot;/&gt;&lt;wsp:rsid wsp:val=&quot;00C37C19&quot;/&gt;&lt;wsp:rsid wsp:val=&quot;00C4056E&quot;/&gt;&lt;wsp:rsid wsp:val=&quot;00C41520&quot;/&gt;&lt;wsp:rsid wsp:val=&quot;00C41F08&quot;/&gt;&lt;wsp:rsid wsp:val=&quot;00C42667&quot;/&gt;&lt;wsp:rsid wsp:val=&quot;00C4273F&quot;/&gt;&lt;wsp:rsid wsp:val=&quot;00C4281A&quot;/&gt;&lt;wsp:rsid wsp:val=&quot;00C42C77&quot;/&gt;&lt;wsp:rsid wsp:val=&quot;00C432D1&quot;/&gt;&lt;wsp:rsid wsp:val=&quot;00C43D12&quot;/&gt;&lt;wsp:rsid wsp:val=&quot;00C44061&quot;/&gt;&lt;wsp:rsid wsp:val=&quot;00C45921&quot;/&gt;&lt;wsp:rsid wsp:val=&quot;00C464C7&quot;/&gt;&lt;wsp:rsid wsp:val=&quot;00C46EF7&quot;/&gt;&lt;wsp:rsid wsp:val=&quot;00C4786B&quot;/&gt;&lt;wsp:rsid wsp:val=&quot;00C50AD3&quot;/&gt;&lt;wsp:rsid wsp:val=&quot;00C50E2F&quot;/&gt;&lt;wsp:rsid wsp:val=&quot;00C51A0F&quot;/&gt;&lt;wsp:rsid wsp:val=&quot;00C51BEC&quot;/&gt;&lt;wsp:rsid wsp:val=&quot;00C51EA3&quot;/&gt;&lt;wsp:rsid wsp:val=&quot;00C5251E&quot;/&gt;&lt;wsp:rsid wsp:val=&quot;00C542B5&quot;/&gt;&lt;wsp:rsid wsp:val=&quot;00C552D3&quot;/&gt;&lt;wsp:rsid wsp:val=&quot;00C562C5&quot;/&gt;&lt;wsp:rsid wsp:val=&quot;00C56751&quot;/&gt;&lt;wsp:rsid wsp:val=&quot;00C56AE5&quot;/&gt;&lt;wsp:rsid wsp:val=&quot;00C57A79&quot;/&gt;&lt;wsp:rsid wsp:val=&quot;00C57AC0&quot;/&gt;&lt;wsp:rsid wsp:val=&quot;00C57B8E&quot;/&gt;&lt;wsp:rsid wsp:val=&quot;00C60619&quot;/&gt;&lt;wsp:rsid wsp:val=&quot;00C60640&quot;/&gt;&lt;wsp:rsid wsp:val=&quot;00C61C6D&quot;/&gt;&lt;wsp:rsid wsp:val=&quot;00C64FEB&quot;/&gt;&lt;wsp:rsid wsp:val=&quot;00C673B4&quot;/&gt;&lt;wsp:rsid wsp:val=&quot;00C675D7&quot;/&gt;&lt;wsp:rsid wsp:val=&quot;00C676C0&quot;/&gt;&lt;wsp:rsid wsp:val=&quot;00C67C81&quot;/&gt;&lt;wsp:rsid wsp:val=&quot;00C67FE2&quot;/&gt;&lt;wsp:rsid wsp:val=&quot;00C71447&quot;/&gt;&lt;wsp:rsid wsp:val=&quot;00C7319C&quot;/&gt;&lt;wsp:rsid wsp:val=&quot;00C743C3&quot;/&gt;&lt;wsp:rsid wsp:val=&quot;00C74BB8&quot;/&gt;&lt;wsp:rsid wsp:val=&quot;00C74BD4&quot;/&gt;&lt;wsp:rsid wsp:val=&quot;00C76923&quot;/&gt;&lt;wsp:rsid wsp:val=&quot;00C8033E&quot;/&gt;&lt;wsp:rsid wsp:val=&quot;00C80EB8&quot;/&gt;&lt;wsp:rsid wsp:val=&quot;00C8131A&quot;/&gt;&lt;wsp:rsid wsp:val=&quot;00C823FD&quot;/&gt;&lt;wsp:rsid wsp:val=&quot;00C8289F&quot;/&gt;&lt;wsp:rsid wsp:val=&quot;00C82CF5&quot;/&gt;&lt;wsp:rsid wsp:val=&quot;00C83177&quot;/&gt;&lt;wsp:rsid wsp:val=&quot;00C83310&quot;/&gt;&lt;wsp:rsid wsp:val=&quot;00C83AA2&quot;/&gt;&lt;wsp:rsid wsp:val=&quot;00C83DAF&quot;/&gt;&lt;wsp:rsid wsp:val=&quot;00C8413C&quot;/&gt;&lt;wsp:rsid wsp:val=&quot;00C843F4&quot;/&gt;&lt;wsp:rsid wsp:val=&quot;00C878A1&quot;/&gt;&lt;wsp:rsid wsp:val=&quot;00C87EA2&quot;/&gt;&lt;wsp:rsid wsp:val=&quot;00C90ACF&quot;/&gt;&lt;wsp:rsid wsp:val=&quot;00C92F45&quot;/&gt;&lt;wsp:rsid wsp:val=&quot;00C9315F&quot;/&gt;&lt;wsp:rsid wsp:val=&quot;00C9354B&quot;/&gt;&lt;wsp:rsid wsp:val=&quot;00C93C41&quot;/&gt;&lt;wsp:rsid wsp:val=&quot;00C94AC1&quot;/&gt;&lt;wsp:rsid wsp:val=&quot;00C95B43&quot;/&gt;&lt;wsp:rsid wsp:val=&quot;00C967AD&quot;/&gt;&lt;wsp:rsid wsp:val=&quot;00C9734C&quot;/&gt;&lt;wsp:rsid wsp:val=&quot;00C97360&quot;/&gt;&lt;wsp:rsid wsp:val=&quot;00C97A9A&quot;/&gt;&lt;wsp:rsid wsp:val=&quot;00CA0278&quot;/&gt;&lt;wsp:rsid wsp:val=&quot;00CA1F15&quot;/&gt;&lt;wsp:rsid wsp:val=&quot;00CA3059&quot;/&gt;&lt;wsp:rsid wsp:val=&quot;00CA3DA0&quot;/&gt;&lt;wsp:rsid wsp:val=&quot;00CA4678&quot;/&gt;&lt;wsp:rsid wsp:val=&quot;00CA5D44&quot;/&gt;&lt;wsp:rsid wsp:val=&quot;00CA67EE&quot;/&gt;&lt;wsp:rsid wsp:val=&quot;00CA77CD&quot;/&gt;&lt;wsp:rsid wsp:val=&quot;00CB06E3&quot;/&gt;&lt;wsp:rsid wsp:val=&quot;00CB07CA&quot;/&gt;&lt;wsp:rsid wsp:val=&quot;00CB10D4&quot;/&gt;&lt;wsp:rsid wsp:val=&quot;00CB10FB&quot;/&gt;&lt;wsp:rsid wsp:val=&quot;00CB20B4&quot;/&gt;&lt;wsp:rsid wsp:val=&quot;00CB2874&quot;/&gt;&lt;wsp:rsid wsp:val=&quot;00CB3BF5&quot;/&gt;&lt;wsp:rsid wsp:val=&quot;00CB41C2&quot;/&gt;&lt;wsp:rsid wsp:val=&quot;00CB443B&quot;/&gt;&lt;wsp:rsid wsp:val=&quot;00CB7FA2&quot;/&gt;&lt;wsp:rsid wsp:val=&quot;00CC2497&quot;/&gt;&lt;wsp:rsid wsp:val=&quot;00CC2DFA&quot;/&gt;&lt;wsp:rsid wsp:val=&quot;00CC71EB&quot;/&gt;&lt;wsp:rsid wsp:val=&quot;00CC7319&quot;/&gt;&lt;wsp:rsid wsp:val=&quot;00CD032D&quot;/&gt;&lt;wsp:rsid wsp:val=&quot;00CD2C3B&quot;/&gt;&lt;wsp:rsid wsp:val=&quot;00CD51D7&quot;/&gt;&lt;wsp:rsid wsp:val=&quot;00CD60D1&quot;/&gt;&lt;wsp:rsid wsp:val=&quot;00CD69C7&quot;/&gt;&lt;wsp:rsid wsp:val=&quot;00CD6C3C&quot;/&gt;&lt;wsp:rsid wsp:val=&quot;00CD7416&quot;/&gt;&lt;wsp:rsid wsp:val=&quot;00CD7640&quot;/&gt;&lt;wsp:rsid wsp:val=&quot;00CD7A8C&quot;/&gt;&lt;wsp:rsid wsp:val=&quot;00CE0167&quot;/&gt;&lt;wsp:rsid wsp:val=&quot;00CE0FCB&quot;/&gt;&lt;wsp:rsid wsp:val=&quot;00CE12BC&quot;/&gt;&lt;wsp:rsid wsp:val=&quot;00CE2FE7&quot;/&gt;&lt;wsp:rsid wsp:val=&quot;00CE3411&quot;/&gt;&lt;wsp:rsid wsp:val=&quot;00CE715E&quot;/&gt;&lt;wsp:rsid wsp:val=&quot;00CE73C2&quot;/&gt;&lt;wsp:rsid wsp:val=&quot;00CF1AA7&quot;/&gt;&lt;wsp:rsid wsp:val=&quot;00CF270F&quot;/&gt;&lt;wsp:rsid wsp:val=&quot;00CF2A6F&quot;/&gt;&lt;wsp:rsid wsp:val=&quot;00CF2A92&quot;/&gt;&lt;wsp:rsid wsp:val=&quot;00CF3D00&quot;/&gt;&lt;wsp:rsid wsp:val=&quot;00CF3F29&quot;/&gt;&lt;wsp:rsid wsp:val=&quot;00CF40CA&quot;/&gt;&lt;wsp:rsid wsp:val=&quot;00CF4A92&quot;/&gt;&lt;wsp:rsid wsp:val=&quot;00CF4F43&quot;/&gt;&lt;wsp:rsid wsp:val=&quot;00CF5206&quot;/&gt;&lt;wsp:rsid wsp:val=&quot;00CF52EF&quot;/&gt;&lt;wsp:rsid wsp:val=&quot;00CF56A1&quot;/&gt;&lt;wsp:rsid wsp:val=&quot;00CF5C83&quot;/&gt;&lt;wsp:rsid wsp:val=&quot;00CF6971&quot;/&gt;&lt;wsp:rsid wsp:val=&quot;00CF7593&quot;/&gt;&lt;wsp:rsid wsp:val=&quot;00CF7D63&quot;/&gt;&lt;wsp:rsid wsp:val=&quot;00D0137B&quot;/&gt;&lt;wsp:rsid wsp:val=&quot;00D014AE&quot;/&gt;&lt;wsp:rsid wsp:val=&quot;00D024D6&quot;/&gt;&lt;wsp:rsid wsp:val=&quot;00D03680&quot;/&gt;&lt;wsp:rsid wsp:val=&quot;00D04648&quot;/&gt;&lt;wsp:rsid wsp:val=&quot;00D04EA2&quot;/&gt;&lt;wsp:rsid wsp:val=&quot;00D06471&quot;/&gt;&lt;wsp:rsid wsp:val=&quot;00D06738&quot;/&gt;&lt;wsp:rsid wsp:val=&quot;00D078A9&quot;/&gt;&lt;wsp:rsid wsp:val=&quot;00D10F68&quot;/&gt;&lt;wsp:rsid wsp:val=&quot;00D11136&quot;/&gt;&lt;wsp:rsid wsp:val=&quot;00D113E3&quot;/&gt;&lt;wsp:rsid wsp:val=&quot;00D11493&quot;/&gt;&lt;wsp:rsid wsp:val=&quot;00D128D9&quot;/&gt;&lt;wsp:rsid wsp:val=&quot;00D12B82&quot;/&gt;&lt;wsp:rsid wsp:val=&quot;00D1326A&quot;/&gt;&lt;wsp:rsid wsp:val=&quot;00D14CAA&quot;/&gt;&lt;wsp:rsid wsp:val=&quot;00D16638&quot;/&gt;&lt;wsp:rsid wsp:val=&quot;00D16A20&quot;/&gt;&lt;wsp:rsid wsp:val=&quot;00D17E86&quot;/&gt;&lt;wsp:rsid wsp:val=&quot;00D208C5&quot;/&gt;&lt;wsp:rsid wsp:val=&quot;00D211D1&quot;/&gt;&lt;wsp:rsid wsp:val=&quot;00D21F80&quot;/&gt;&lt;wsp:rsid wsp:val=&quot;00D223C4&quot;/&gt;&lt;wsp:rsid wsp:val=&quot;00D22CDB&quot;/&gt;&lt;wsp:rsid wsp:val=&quot;00D22D9E&quot;/&gt;&lt;wsp:rsid wsp:val=&quot;00D23481&quot;/&gt;&lt;wsp:rsid wsp:val=&quot;00D23AED&quot;/&gt;&lt;wsp:rsid wsp:val=&quot;00D23C05&quot;/&gt;&lt;wsp:rsid wsp:val=&quot;00D23C7B&quot;/&gt;&lt;wsp:rsid wsp:val=&quot;00D24A55&quot;/&gt;&lt;wsp:rsid wsp:val=&quot;00D25010&quot;/&gt;&lt;wsp:rsid wsp:val=&quot;00D251C2&quot;/&gt;&lt;wsp:rsid wsp:val=&quot;00D25B0C&quot;/&gt;&lt;wsp:rsid wsp:val=&quot;00D26C7E&quot;/&gt;&lt;wsp:rsid wsp:val=&quot;00D27084&quot;/&gt;&lt;wsp:rsid wsp:val=&quot;00D30CA6&quot;/&gt;&lt;wsp:rsid wsp:val=&quot;00D30F2F&quot;/&gt;&lt;wsp:rsid wsp:val=&quot;00D32E77&quot;/&gt;&lt;wsp:rsid wsp:val=&quot;00D337B3&quot;/&gt;&lt;wsp:rsid wsp:val=&quot;00D34B1F&quot;/&gt;&lt;wsp:rsid wsp:val=&quot;00D354AE&quot;/&gt;&lt;wsp:rsid wsp:val=&quot;00D35C3F&quot;/&gt;&lt;wsp:rsid wsp:val=&quot;00D36157&quot;/&gt;&lt;wsp:rsid wsp:val=&quot;00D3664D&quot;/&gt;&lt;wsp:rsid wsp:val=&quot;00D37D12&quot;/&gt;&lt;wsp:rsid wsp:val=&quot;00D37E82&quot;/&gt;&lt;wsp:rsid wsp:val=&quot;00D4007B&quot;/&gt;&lt;wsp:rsid wsp:val=&quot;00D4083A&quot;/&gt;&lt;wsp:rsid wsp:val=&quot;00D40BDF&quot;/&gt;&lt;wsp:rsid wsp:val=&quot;00D41820&quot;/&gt;&lt;wsp:rsid wsp:val=&quot;00D42971&quot;/&gt;&lt;wsp:rsid wsp:val=&quot;00D433C9&quot;/&gt;&lt;wsp:rsid wsp:val=&quot;00D439A1&quot;/&gt;&lt;wsp:rsid wsp:val=&quot;00D43DE2&quot;/&gt;&lt;wsp:rsid wsp:val=&quot;00D44AC5&quot;/&gt;&lt;wsp:rsid wsp:val=&quot;00D4573A&quot;/&gt;&lt;wsp:rsid wsp:val=&quot;00D457CE&quot;/&gt;&lt;wsp:rsid wsp:val=&quot;00D45D2D&quot;/&gt;&lt;wsp:rsid wsp:val=&quot;00D4604D&quot;/&gt;&lt;wsp:rsid wsp:val=&quot;00D469C6&quot;/&gt;&lt;wsp:rsid wsp:val=&quot;00D46DAC&quot;/&gt;&lt;wsp:rsid wsp:val=&quot;00D477F7&quot;/&gt;&lt;wsp:rsid wsp:val=&quot;00D50079&quot;/&gt;&lt;wsp:rsid wsp:val=&quot;00D5254D&quot;/&gt;&lt;wsp:rsid wsp:val=&quot;00D52AD1&quot;/&gt;&lt;wsp:rsid wsp:val=&quot;00D52E3B&quot;/&gt;&lt;wsp:rsid wsp:val=&quot;00D549C8&quot;/&gt;&lt;wsp:rsid wsp:val=&quot;00D56096&quot;/&gt;&lt;wsp:rsid wsp:val=&quot;00D569EE&quot;/&gt;&lt;wsp:rsid wsp:val=&quot;00D600BE&quot;/&gt;&lt;wsp:rsid wsp:val=&quot;00D60C3F&quot;/&gt;&lt;wsp:rsid wsp:val=&quot;00D61464&quot;/&gt;&lt;wsp:rsid wsp:val=&quot;00D61FB5&quot;/&gt;&lt;wsp:rsid wsp:val=&quot;00D62451&quot;/&gt;&lt;wsp:rsid wsp:val=&quot;00D62C22&quot;/&gt;&lt;wsp:rsid wsp:val=&quot;00D634F8&quot;/&gt;&lt;wsp:rsid wsp:val=&quot;00D641E1&quot;/&gt;&lt;wsp:rsid wsp:val=&quot;00D65009&quot;/&gt;&lt;wsp:rsid wsp:val=&quot;00D650D2&quot;/&gt;&lt;wsp:rsid wsp:val=&quot;00D6552F&quot;/&gt;&lt;wsp:rsid wsp:val=&quot;00D65ED0&quot;/&gt;&lt;wsp:rsid wsp:val=&quot;00D66956&quot;/&gt;&lt;wsp:rsid wsp:val=&quot;00D67E11&quot;/&gt;&lt;wsp:rsid wsp:val=&quot;00D67EEB&quot;/&gt;&lt;wsp:rsid wsp:val=&quot;00D7089B&quot;/&gt;&lt;wsp:rsid wsp:val=&quot;00D72020&quot;/&gt;&lt;wsp:rsid wsp:val=&quot;00D72115&quot;/&gt;&lt;wsp:rsid wsp:val=&quot;00D7355B&quot;/&gt;&lt;wsp:rsid wsp:val=&quot;00D73846&quot;/&gt;&lt;wsp:rsid wsp:val=&quot;00D74296&quot;/&gt;&lt;wsp:rsid wsp:val=&quot;00D74454&quot;/&gt;&lt;wsp:rsid wsp:val=&quot;00D75430&quot;/&gt;&lt;wsp:rsid wsp:val=&quot;00D75A8D&quot;/&gt;&lt;wsp:rsid wsp:val=&quot;00D75FE8&quot;/&gt;&lt;wsp:rsid wsp:val=&quot;00D76014&quot;/&gt;&lt;wsp:rsid wsp:val=&quot;00D76034&quot;/&gt;&lt;wsp:rsid wsp:val=&quot;00D77031&quot;/&gt;&lt;wsp:rsid wsp:val=&quot;00D7724D&quot;/&gt;&lt;wsp:rsid wsp:val=&quot;00D7748B&quot;/&gt;&lt;wsp:rsid wsp:val=&quot;00D80C5F&quot;/&gt;&lt;wsp:rsid wsp:val=&quot;00D80F80&quot;/&gt;&lt;wsp:rsid wsp:val=&quot;00D8136D&quot;/&gt;&lt;wsp:rsid wsp:val=&quot;00D83D7A&quot;/&gt;&lt;wsp:rsid wsp:val=&quot;00D83E0C&quot;/&gt;&lt;wsp:rsid wsp:val=&quot;00D84277&quot;/&gt;&lt;wsp:rsid wsp:val=&quot;00D8498B&quot;/&gt;&lt;wsp:rsid wsp:val=&quot;00D8515D&quot;/&gt;&lt;wsp:rsid wsp:val=&quot;00D85586&quot;/&gt;&lt;wsp:rsid wsp:val=&quot;00D85967&quot;/&gt;&lt;wsp:rsid wsp:val=&quot;00D925A4&quot;/&gt;&lt;wsp:rsid wsp:val=&quot;00D9350D&quot;/&gt;&lt;wsp:rsid wsp:val=&quot;00D9386C&quot;/&gt;&lt;wsp:rsid wsp:val=&quot;00D94F70&quot;/&gt;&lt;wsp:rsid wsp:val=&quot;00D95F4C&quot;/&gt;&lt;wsp:rsid wsp:val=&quot;00D96003&quot;/&gt;&lt;wsp:rsid wsp:val=&quot;00D973A8&quot;/&gt;&lt;wsp:rsid wsp:val=&quot;00D97C58&quot;/&gt;&lt;wsp:rsid wsp:val=&quot;00DA029B&quot;/&gt;&lt;wsp:rsid wsp:val=&quot;00DA153E&quot;/&gt;&lt;wsp:rsid wsp:val=&quot;00DA2694&quot;/&gt;&lt;wsp:rsid wsp:val=&quot;00DA2873&quot;/&gt;&lt;wsp:rsid wsp:val=&quot;00DA2B91&quot;/&gt;&lt;wsp:rsid wsp:val=&quot;00DA32C9&quot;/&gt;&lt;wsp:rsid wsp:val=&quot;00DA5277&quot;/&gt;&lt;wsp:rsid wsp:val=&quot;00DA6D20&quot;/&gt;&lt;wsp:rsid wsp:val=&quot;00DA77FA&quot;/&gt;&lt;wsp:rsid wsp:val=&quot;00DA7A33&quot;/&gt;&lt;wsp:rsid wsp:val=&quot;00DA7F5E&quot;/&gt;&lt;wsp:rsid wsp:val=&quot;00DB11BD&quot;/&gt;&lt;wsp:rsid wsp:val=&quot;00DB1E67&quot;/&gt;&lt;wsp:rsid wsp:val=&quot;00DB2E09&quot;/&gt;&lt;wsp:rsid wsp:val=&quot;00DB2E45&quot;/&gt;&lt;wsp:rsid wsp:val=&quot;00DB33EE&quot;/&gt;&lt;wsp:rsid wsp:val=&quot;00DB437D&quot;/&gt;&lt;wsp:rsid wsp:val=&quot;00DB44DD&quot;/&gt;&lt;wsp:rsid wsp:val=&quot;00DB4C9E&quot;/&gt;&lt;wsp:rsid wsp:val=&quot;00DC2951&quot;/&gt;&lt;wsp:rsid wsp:val=&quot;00DC2BED&quot;/&gt;&lt;wsp:rsid wsp:val=&quot;00DC392A&quot;/&gt;&lt;wsp:rsid wsp:val=&quot;00DC394A&quot;/&gt;&lt;wsp:rsid wsp:val=&quot;00DC64EF&quot;/&gt;&lt;wsp:rsid wsp:val=&quot;00DC672E&quot;/&gt;&lt;wsp:rsid wsp:val=&quot;00DC6DA6&quot;/&gt;&lt;wsp:rsid wsp:val=&quot;00DC6ED3&quot;/&gt;&lt;wsp:rsid wsp:val=&quot;00DC712B&quot;/&gt;&lt;wsp:rsid wsp:val=&quot;00DD288C&quot;/&gt;&lt;wsp:rsid wsp:val=&quot;00DD2DD1&quot;/&gt;&lt;wsp:rsid wsp:val=&quot;00DD34D5&quot;/&gt;&lt;wsp:rsid wsp:val=&quot;00DD3623&quot;/&gt;&lt;wsp:rsid wsp:val=&quot;00DD4327&quot;/&gt;&lt;wsp:rsid wsp:val=&quot;00DD4B9A&quot;/&gt;&lt;wsp:rsid wsp:val=&quot;00DD5217&quot;/&gt;&lt;wsp:rsid wsp:val=&quot;00DD67C1&quot;/&gt;&lt;wsp:rsid wsp:val=&quot;00DD6BFA&quot;/&gt;&lt;wsp:rsid wsp:val=&quot;00DD7986&quot;/&gt;&lt;wsp:rsid wsp:val=&quot;00DE15D9&quot;/&gt;&lt;wsp:rsid wsp:val=&quot;00DE2BD8&quot;/&gt;&lt;wsp:rsid wsp:val=&quot;00DE301A&quot;/&gt;&lt;wsp:rsid wsp:val=&quot;00DE3A89&quot;/&gt;&lt;wsp:rsid wsp:val=&quot;00DE3B40&quot;/&gt;&lt;wsp:rsid wsp:val=&quot;00DE47FD&quot;/&gt;&lt;wsp:rsid wsp:val=&quot;00DE69EC&quot;/&gt;&lt;wsp:rsid wsp:val=&quot;00DE6FE8&quot;/&gt;&lt;wsp:rsid wsp:val=&quot;00DE78F7&quot;/&gt;&lt;wsp:rsid wsp:val=&quot;00DF072E&quot;/&gt;&lt;wsp:rsid wsp:val=&quot;00DF0770&quot;/&gt;&lt;wsp:rsid wsp:val=&quot;00DF19BB&quot;/&gt;&lt;wsp:rsid wsp:val=&quot;00DF1DB1&quot;/&gt;&lt;wsp:rsid wsp:val=&quot;00DF2AA4&quot;/&gt;&lt;wsp:rsid wsp:val=&quot;00DF2DC4&quot;/&gt;&lt;wsp:rsid wsp:val=&quot;00DF2F04&quot;/&gt;&lt;wsp:rsid wsp:val=&quot;00DF3440&quot;/&gt;&lt;wsp:rsid wsp:val=&quot;00DF371F&quot;/&gt;&lt;wsp:rsid wsp:val=&quot;00DF453B&quot;/&gt;&lt;wsp:rsid wsp:val=&quot;00DF5AFE&quot;/&gt;&lt;wsp:rsid wsp:val=&quot;00DF6187&quot;/&gt;&lt;wsp:rsid wsp:val=&quot;00DF6712&quot;/&gt;&lt;wsp:rsid wsp:val=&quot;00DF70AA&quot;/&gt;&lt;wsp:rsid wsp:val=&quot;00E0033A&quot;/&gt;&lt;wsp:rsid wsp:val=&quot;00E00C35&quot;/&gt;&lt;wsp:rsid wsp:val=&quot;00E02470&quot;/&gt;&lt;wsp:rsid wsp:val=&quot;00E027FA&quot;/&gt;&lt;wsp:rsid wsp:val=&quot;00E04D31&quot;/&gt;&lt;wsp:rsid wsp:val=&quot;00E0541C&quot;/&gt;&lt;wsp:rsid wsp:val=&quot;00E06270&quot;/&gt;&lt;wsp:rsid wsp:val=&quot;00E0757E&quot;/&gt;&lt;wsp:rsid wsp:val=&quot;00E077E9&quot;/&gt;&lt;wsp:rsid wsp:val=&quot;00E11B71&quot;/&gt;&lt;wsp:rsid wsp:val=&quot;00E12576&quot;/&gt;&lt;wsp:rsid wsp:val=&quot;00E1278C&quot;/&gt;&lt;wsp:rsid wsp:val=&quot;00E13CD8&quot;/&gt;&lt;wsp:rsid wsp:val=&quot;00E13F7D&quot;/&gt;&lt;wsp:rsid wsp:val=&quot;00E17925&quot;/&gt;&lt;wsp:rsid wsp:val=&quot;00E17CA1&quot;/&gt;&lt;wsp:rsid wsp:val=&quot;00E20227&quot;/&gt;&lt;wsp:rsid wsp:val=&quot;00E21750&quot;/&gt;&lt;wsp:rsid wsp:val=&quot;00E23052&quot;/&gt;&lt;wsp:rsid wsp:val=&quot;00E23335&quot;/&gt;&lt;wsp:rsid wsp:val=&quot;00E23ECD&quot;/&gt;&lt;wsp:rsid wsp:val=&quot;00E24D6B&quot;/&gt;&lt;wsp:rsid wsp:val=&quot;00E25648&quot;/&gt;&lt;wsp:rsid wsp:val=&quot;00E25DF4&quot;/&gt;&lt;wsp:rsid wsp:val=&quot;00E262DD&quot;/&gt;&lt;wsp:rsid wsp:val=&quot;00E2754C&quot;/&gt;&lt;wsp:rsid wsp:val=&quot;00E3066F&quot;/&gt;&lt;wsp:rsid wsp:val=&quot;00E31226&quot;/&gt;&lt;wsp:rsid wsp:val=&quot;00E31EBC&quot;/&gt;&lt;wsp:rsid wsp:val=&quot;00E3329C&quot;/&gt;&lt;wsp:rsid wsp:val=&quot;00E3456C&quot;/&gt;&lt;wsp:rsid wsp:val=&quot;00E35072&quot;/&gt;&lt;wsp:rsid wsp:val=&quot;00E35AE7&quot;/&gt;&lt;wsp:rsid wsp:val=&quot;00E35C23&quot;/&gt;&lt;wsp:rsid wsp:val=&quot;00E36C50&quot;/&gt;&lt;wsp:rsid wsp:val=&quot;00E37C30&quot;/&gt;&lt;wsp:rsid wsp:val=&quot;00E37EC9&quot;/&gt;&lt;wsp:rsid wsp:val=&quot;00E4084A&quot;/&gt;&lt;wsp:rsid wsp:val=&quot;00E409A4&quot;/&gt;&lt;wsp:rsid wsp:val=&quot;00E41416&quot;/&gt;&lt;wsp:rsid wsp:val=&quot;00E41BC8&quot;/&gt;&lt;wsp:rsid wsp:val=&quot;00E41C2F&quot;/&gt;&lt;wsp:rsid wsp:val=&quot;00E422D4&quot;/&gt;&lt;wsp:rsid wsp:val=&quot;00E4404B&quot;/&gt;&lt;wsp:rsid wsp:val=&quot;00E441D9&quot;/&gt;&lt;wsp:rsid wsp:val=&quot;00E45420&quot;/&gt;&lt;wsp:rsid wsp:val=&quot;00E45C2A&quot;/&gt;&lt;wsp:rsid wsp:val=&quot;00E461DF&quot;/&gt;&lt;wsp:rsid wsp:val=&quot;00E46BBA&quot;/&gt;&lt;wsp:rsid wsp:val=&quot;00E47268&quot;/&gt;&lt;wsp:rsid wsp:val=&quot;00E50A13&quot;/&gt;&lt;wsp:rsid wsp:val=&quot;00E51C04&quot;/&gt;&lt;wsp:rsid wsp:val=&quot;00E54BE2&quot;/&gt;&lt;wsp:rsid wsp:val=&quot;00E552FD&quot;/&gt;&lt;wsp:rsid wsp:val=&quot;00E55433&quot;/&gt;&lt;wsp:rsid wsp:val=&quot;00E559E5&quot;/&gt;&lt;wsp:rsid wsp:val=&quot;00E55F9E&quot;/&gt;&lt;wsp:rsid wsp:val=&quot;00E56305&quot;/&gt;&lt;wsp:rsid wsp:val=&quot;00E563E0&quot;/&gt;&lt;wsp:rsid wsp:val=&quot;00E57ADD&quot;/&gt;&lt;wsp:rsid wsp:val=&quot;00E6076D&quot;/&gt;&lt;wsp:rsid wsp:val=&quot;00E60AAB&quot;/&gt;&lt;wsp:rsid wsp:val=&quot;00E60F66&quot;/&gt;&lt;wsp:rsid wsp:val=&quot;00E61C0E&quot;/&gt;&lt;wsp:rsid wsp:val=&quot;00E624CD&quot;/&gt;&lt;wsp:rsid wsp:val=&quot;00E62813&quot;/&gt;&lt;wsp:rsid wsp:val=&quot;00E6458A&quot;/&gt;&lt;wsp:rsid wsp:val=&quot;00E65159&quot;/&gt;&lt;wsp:rsid wsp:val=&quot;00E668B4&quot;/&gt;&lt;wsp:rsid wsp:val=&quot;00E66ACB&quot;/&gt;&lt;wsp:rsid wsp:val=&quot;00E6749C&quot;/&gt;&lt;wsp:rsid wsp:val=&quot;00E67971&quot;/&gt;&lt;wsp:rsid wsp:val=&quot;00E70D82&quot;/&gt;&lt;wsp:rsid wsp:val=&quot;00E70DFF&quot;/&gt;&lt;wsp:rsid wsp:val=&quot;00E722E5&quot;/&gt;&lt;wsp:rsid wsp:val=&quot;00E727ED&quot;/&gt;&lt;wsp:rsid wsp:val=&quot;00E728ED&quot;/&gt;&lt;wsp:rsid wsp:val=&quot;00E743C7&quot;/&gt;&lt;wsp:rsid wsp:val=&quot;00E74E67&quot;/&gt;&lt;wsp:rsid wsp:val=&quot;00E75ED5&quot;/&gt;&lt;wsp:rsid wsp:val=&quot;00E762CE&quot;/&gt;&lt;wsp:rsid wsp:val=&quot;00E76C8E&quot;/&gt;&lt;wsp:rsid wsp:val=&quot;00E7767B&quot;/&gt;&lt;wsp:rsid wsp:val=&quot;00E80959&quot;/&gt;&lt;wsp:rsid wsp:val=&quot;00E80C03&quot;/&gt;&lt;wsp:rsid wsp:val=&quot;00E80E24&quot;/&gt;&lt;wsp:rsid wsp:val=&quot;00E81BDB&quot;/&gt;&lt;wsp:rsid wsp:val=&quot;00E82FAE&quot;/&gt;&lt;wsp:rsid wsp:val=&quot;00E83959&quot;/&gt;&lt;wsp:rsid wsp:val=&quot;00E83CFA&quot;/&gt;&lt;wsp:rsid wsp:val=&quot;00E85061&quot;/&gt;&lt;wsp:rsid wsp:val=&quot;00E902FD&quot;/&gt;&lt;wsp:rsid wsp:val=&quot;00E90E4A&quot;/&gt;&lt;wsp:rsid wsp:val=&quot;00E92857&quot;/&gt;&lt;wsp:rsid wsp:val=&quot;00E95960&quot;/&gt;&lt;wsp:rsid wsp:val=&quot;00E95B0E&quot;/&gt;&lt;wsp:rsid wsp:val=&quot;00E95E27&quot;/&gt;&lt;wsp:rsid wsp:val=&quot;00E96DF7&quot;/&gt;&lt;wsp:rsid wsp:val=&quot;00E974E7&quot;/&gt;&lt;wsp:rsid wsp:val=&quot;00EA0476&quot;/&gt;&lt;wsp:rsid wsp:val=&quot;00EA0AD7&quot;/&gt;&lt;wsp:rsid wsp:val=&quot;00EA0E55&quot;/&gt;&lt;wsp:rsid wsp:val=&quot;00EA14DF&quot;/&gt;&lt;wsp:rsid wsp:val=&quot;00EA2FD0&quot;/&gt;&lt;wsp:rsid wsp:val=&quot;00EA42EC&quot;/&gt;&lt;wsp:rsid wsp:val=&quot;00EA45BA&quot;/&gt;&lt;wsp:rsid wsp:val=&quot;00EA461D&quot;/&gt;&lt;wsp:rsid wsp:val=&quot;00EA4AF7&quot;/&gt;&lt;wsp:rsid wsp:val=&quot;00EA4DC1&quot;/&gt;&lt;wsp:rsid wsp:val=&quot;00EA597B&quot;/&gt;&lt;wsp:rsid wsp:val=&quot;00EA775E&quot;/&gt;&lt;wsp:rsid wsp:val=&quot;00EB0321&quot;/&gt;&lt;wsp:rsid wsp:val=&quot;00EB1B17&quot;/&gt;&lt;wsp:rsid wsp:val=&quot;00EB1B79&quot;/&gt;&lt;wsp:rsid wsp:val=&quot;00EB25E8&quot;/&gt;&lt;wsp:rsid wsp:val=&quot;00EB3137&quot;/&gt;&lt;wsp:rsid wsp:val=&quot;00EB4331&quot;/&gt;&lt;wsp:rsid wsp:val=&quot;00EB4D2D&quot;/&gt;&lt;wsp:rsid wsp:val=&quot;00EB4F92&quot;/&gt;&lt;wsp:rsid wsp:val=&quot;00EB595B&quot;/&gt;&lt;wsp:rsid wsp:val=&quot;00EB671F&quot;/&gt;&lt;wsp:rsid wsp:val=&quot;00EB756F&quot;/&gt;&lt;wsp:rsid wsp:val=&quot;00EC0360&quot;/&gt;&lt;wsp:rsid wsp:val=&quot;00EC0496&quot;/&gt;&lt;wsp:rsid wsp:val=&quot;00EC1877&quot;/&gt;&lt;wsp:rsid wsp:val=&quot;00EC2A36&quot;/&gt;&lt;wsp:rsid wsp:val=&quot;00EC2C9E&quot;/&gt;&lt;wsp:rsid wsp:val=&quot;00EC342C&quot;/&gt;&lt;wsp:rsid wsp:val=&quot;00EC3469&quot;/&gt;&lt;wsp:rsid wsp:val=&quot;00EC374E&quot;/&gt;&lt;wsp:rsid wsp:val=&quot;00EC4560&quot;/&gt;&lt;wsp:rsid wsp:val=&quot;00EC5C46&quot;/&gt;&lt;wsp:rsid wsp:val=&quot;00ED0DFB&quot;/&gt;&lt;wsp:rsid wsp:val=&quot;00ED1013&quot;/&gt;&lt;wsp:rsid wsp:val=&quot;00ED11ED&quot;/&gt;&lt;wsp:rsid wsp:val=&quot;00ED1C90&quot;/&gt;&lt;wsp:rsid wsp:val=&quot;00ED36EE&quot;/&gt;&lt;wsp:rsid wsp:val=&quot;00ED37C1&quot;/&gt;&lt;wsp:rsid wsp:val=&quot;00ED3E1E&quot;/&gt;&lt;wsp:rsid wsp:val=&quot;00ED4835&quot;/&gt;&lt;wsp:rsid wsp:val=&quot;00ED5DF5&quot;/&gt;&lt;wsp:rsid wsp:val=&quot;00ED5F7B&quot;/&gt;&lt;wsp:rsid wsp:val=&quot;00ED6458&quot;/&gt;&lt;wsp:rsid wsp:val=&quot;00ED6D89&quot;/&gt;&lt;wsp:rsid wsp:val=&quot;00ED7A79&quot;/&gt;&lt;wsp:rsid wsp:val=&quot;00EE006F&quot;/&gt;&lt;wsp:rsid wsp:val=&quot;00EE048F&quot;/&gt;&lt;wsp:rsid wsp:val=&quot;00EE0D9E&quot;/&gt;&lt;wsp:rsid wsp:val=&quot;00EE1601&quot;/&gt;&lt;wsp:rsid wsp:val=&quot;00EE28BB&quot;/&gt;&lt;wsp:rsid wsp:val=&quot;00EE2AB0&quot;/&gt;&lt;wsp:rsid wsp:val=&quot;00EE31D0&quot;/&gt;&lt;wsp:rsid wsp:val=&quot;00EE3DE8&quot;/&gt;&lt;wsp:rsid wsp:val=&quot;00EE468C&quot;/&gt;&lt;wsp:rsid wsp:val=&quot;00EE595A&quot;/&gt;&lt;wsp:rsid wsp:val=&quot;00EE5ADD&quot;/&gt;&lt;wsp:rsid wsp:val=&quot;00EE6F3E&quot;/&gt;&lt;wsp:rsid wsp:val=&quot;00EE6F60&quot;/&gt;&lt;wsp:rsid wsp:val=&quot;00EE7189&quot;/&gt;&lt;wsp:rsid wsp:val=&quot;00EE7C60&quot;/&gt;&lt;wsp:rsid wsp:val=&quot;00EF0DA4&quot;/&gt;&lt;wsp:rsid wsp:val=&quot;00EF294E&quot;/&gt;&lt;wsp:rsid wsp:val=&quot;00EF3F14&quot;/&gt;&lt;wsp:rsid wsp:val=&quot;00EF4EED&quot;/&gt;&lt;wsp:rsid wsp:val=&quot;00EF52D8&quot;/&gt;&lt;wsp:rsid wsp:val=&quot;00EF562C&quot;/&gt;&lt;wsp:rsid wsp:val=&quot;00EF5C9A&quot;/&gt;&lt;wsp:rsid wsp:val=&quot;00F002AA&quot;/&gt;&lt;wsp:rsid wsp:val=&quot;00F02764&quot;/&gt;&lt;wsp:rsid wsp:val=&quot;00F02DCD&quot;/&gt;&lt;wsp:rsid wsp:val=&quot;00F0387E&quot;/&gt;&lt;wsp:rsid wsp:val=&quot;00F03D27&quot;/&gt;&lt;wsp:rsid wsp:val=&quot;00F043C0&quot;/&gt;&lt;wsp:rsid wsp:val=&quot;00F0660B&quot;/&gt;&lt;wsp:rsid wsp:val=&quot;00F06830&quot;/&gt;&lt;wsp:rsid wsp:val=&quot;00F068A4&quot;/&gt;&lt;wsp:rsid wsp:val=&quot;00F06E73&quot;/&gt;&lt;wsp:rsid wsp:val=&quot;00F07C61&quot;/&gt;&lt;wsp:rsid wsp:val=&quot;00F1106B&quot;/&gt;&lt;wsp:rsid wsp:val=&quot;00F117EC&quot;/&gt;&lt;wsp:rsid wsp:val=&quot;00F11E05&quot;/&gt;&lt;wsp:rsid wsp:val=&quot;00F128D9&quot;/&gt;&lt;wsp:rsid wsp:val=&quot;00F12DB8&quot;/&gt;&lt;wsp:rsid wsp:val=&quot;00F135C3&quot;/&gt;&lt;wsp:rsid wsp:val=&quot;00F13C1B&quot;/&gt;&lt;wsp:rsid wsp:val=&quot;00F13E73&quot;/&gt;&lt;wsp:rsid wsp:val=&quot;00F143F2&quot;/&gt;&lt;wsp:rsid wsp:val=&quot;00F14654&quot;/&gt;&lt;wsp:rsid wsp:val=&quot;00F14B17&quot;/&gt;&lt;wsp:rsid wsp:val=&quot;00F14F5D&quot;/&gt;&lt;wsp:rsid wsp:val=&quot;00F16314&quot;/&gt;&lt;wsp:rsid wsp:val=&quot;00F1676D&quot;/&gt;&lt;wsp:rsid wsp:val=&quot;00F16A82&quot;/&gt;&lt;wsp:rsid wsp:val=&quot;00F1719E&quot;/&gt;&lt;wsp:rsid wsp:val=&quot;00F21091&quot;/&gt;&lt;wsp:rsid wsp:val=&quot;00F21C43&quot;/&gt;&lt;wsp:rsid wsp:val=&quot;00F22A20&quot;/&gt;&lt;wsp:rsid wsp:val=&quot;00F2353A&quot;/&gt;&lt;wsp:rsid wsp:val=&quot;00F23672&quot;/&gt;&lt;wsp:rsid wsp:val=&quot;00F23C9A&quot;/&gt;&lt;wsp:rsid wsp:val=&quot;00F24156&quot;/&gt;&lt;wsp:rsid wsp:val=&quot;00F242B9&quot;/&gt;&lt;wsp:rsid wsp:val=&quot;00F2478C&quot;/&gt;&lt;wsp:rsid wsp:val=&quot;00F24D42&quot;/&gt;&lt;wsp:rsid wsp:val=&quot;00F24E28&quot;/&gt;&lt;wsp:rsid wsp:val=&quot;00F2534B&quot;/&gt;&lt;wsp:rsid wsp:val=&quot;00F25DDC&quot;/&gt;&lt;wsp:rsid wsp:val=&quot;00F2601E&quot;/&gt;&lt;wsp:rsid wsp:val=&quot;00F2714D&quot;/&gt;&lt;wsp:rsid wsp:val=&quot;00F2770F&quot;/&gt;&lt;wsp:rsid wsp:val=&quot;00F30F0C&quot;/&gt;&lt;wsp:rsid wsp:val=&quot;00F32146&quot;/&gt;&lt;wsp:rsid wsp:val=&quot;00F327C6&quot;/&gt;&lt;wsp:rsid wsp:val=&quot;00F32F6E&quot;/&gt;&lt;wsp:rsid wsp:val=&quot;00F33A4C&quot;/&gt;&lt;wsp:rsid wsp:val=&quot;00F33C27&quot;/&gt;&lt;wsp:rsid wsp:val=&quot;00F359DC&quot;/&gt;&lt;wsp:rsid wsp:val=&quot;00F36CE4&quot;/&gt;&lt;wsp:rsid wsp:val=&quot;00F37BA0&quot;/&gt;&lt;wsp:rsid wsp:val=&quot;00F41552&quot;/&gt;&lt;wsp:rsid wsp:val=&quot;00F41CFF&quot;/&gt;&lt;wsp:rsid wsp:val=&quot;00F41F7E&quot;/&gt;&lt;wsp:rsid wsp:val=&quot;00F4301F&quot;/&gt;&lt;wsp:rsid wsp:val=&quot;00F43CC0&quot;/&gt;&lt;wsp:rsid wsp:val=&quot;00F445F0&quot;/&gt;&lt;wsp:rsid wsp:val=&quot;00F452B7&quot;/&gt;&lt;wsp:rsid wsp:val=&quot;00F4564A&quot;/&gt;&lt;wsp:rsid wsp:val=&quot;00F47C02&quot;/&gt;&lt;wsp:rsid wsp:val=&quot;00F502FA&quot;/&gt;&lt;wsp:rsid wsp:val=&quot;00F51522&quot;/&gt;&lt;wsp:rsid wsp:val=&quot;00F5215F&quot;/&gt;&lt;wsp:rsid wsp:val=&quot;00F523D6&quot;/&gt;&lt;wsp:rsid wsp:val=&quot;00F53875&quot;/&gt;&lt;wsp:rsid wsp:val=&quot;00F53E54&quot;/&gt;&lt;wsp:rsid wsp:val=&quot;00F53EA4&quot;/&gt;&lt;wsp:rsid wsp:val=&quot;00F5409C&quot;/&gt;&lt;wsp:rsid wsp:val=&quot;00F549AA&quot;/&gt;&lt;wsp:rsid wsp:val=&quot;00F549AE&quot;/&gt;&lt;wsp:rsid wsp:val=&quot;00F5522F&quot;/&gt;&lt;wsp:rsid wsp:val=&quot;00F55ADF&quot;/&gt;&lt;wsp:rsid wsp:val=&quot;00F56329&quot;/&gt;&lt;wsp:rsid wsp:val=&quot;00F56A82&quot;/&gt;&lt;wsp:rsid wsp:val=&quot;00F57059&quot;/&gt;&lt;wsp:rsid wsp:val=&quot;00F60246&quot;/&gt;&lt;wsp:rsid wsp:val=&quot;00F60B27&quot;/&gt;&lt;wsp:rsid wsp:val=&quot;00F61011&quot;/&gt;&lt;wsp:rsid wsp:val=&quot;00F614B6&quot;/&gt;&lt;wsp:rsid wsp:val=&quot;00F6337A&quot;/&gt;&lt;wsp:rsid wsp:val=&quot;00F6388D&quot;/&gt;&lt;wsp:rsid wsp:val=&quot;00F6407B&quot;/&gt;&lt;wsp:rsid wsp:val=&quot;00F642C2&quot;/&gt;&lt;wsp:rsid wsp:val=&quot;00F65315&quot;/&gt;&lt;wsp:rsid wsp:val=&quot;00F67727&quot;/&gt;&lt;wsp:rsid wsp:val=&quot;00F67A02&quot;/&gt;&lt;wsp:rsid wsp:val=&quot;00F70732&quot;/&gt;&lt;wsp:rsid wsp:val=&quot;00F7079A&quot;/&gt;&lt;wsp:rsid wsp:val=&quot;00F70E14&quot;/&gt;&lt;wsp:rsid wsp:val=&quot;00F717D5&quot;/&gt;&lt;wsp:rsid wsp:val=&quot;00F72AC2&quot;/&gt;&lt;wsp:rsid wsp:val=&quot;00F72BCE&quot;/&gt;&lt;wsp:rsid wsp:val=&quot;00F74D17&quot;/&gt;&lt;wsp:rsid wsp:val=&quot;00F7575B&quot;/&gt;&lt;wsp:rsid wsp:val=&quot;00F75CE8&quot;/&gt;&lt;wsp:rsid wsp:val=&quot;00F76408&quot;/&gt;&lt;wsp:rsid wsp:val=&quot;00F77C66&quot;/&gt;&lt;wsp:rsid wsp:val=&quot;00F80999&quot;/&gt;&lt;wsp:rsid wsp:val=&quot;00F81053&quot;/&gt;&lt;wsp:rsid wsp:val=&quot;00F81C47&quot;/&gt;&lt;wsp:rsid wsp:val=&quot;00F8200B&quot;/&gt;&lt;wsp:rsid wsp:val=&quot;00F863A0&quot;/&gt;&lt;wsp:rsid wsp:val=&quot;00F86907&quot;/&gt;&lt;wsp:rsid wsp:val=&quot;00F92B6F&quot;/&gt;&lt;wsp:rsid wsp:val=&quot;00F939A2&quot;/&gt;&lt;wsp:rsid wsp:val=&quot;00F9428C&quot;/&gt;&lt;wsp:rsid wsp:val=&quot;00F94543&quot;/&gt;&lt;wsp:rsid wsp:val=&quot;00F94641&quot;/&gt;&lt;wsp:rsid wsp:val=&quot;00F94EB0&quot;/&gt;&lt;wsp:rsid wsp:val=&quot;00F95B73&quot;/&gt;&lt;wsp:rsid wsp:val=&quot;00F96352&quot;/&gt;&lt;wsp:rsid wsp:val=&quot;00F97593&quot;/&gt;&lt;wsp:rsid wsp:val=&quot;00F97A91&quot;/&gt;&lt;wsp:rsid wsp:val=&quot;00FA07A9&quot;/&gt;&lt;wsp:rsid wsp:val=&quot;00FA1491&quot;/&gt;&lt;wsp:rsid wsp:val=&quot;00FA19BB&quot;/&gt;&lt;wsp:rsid wsp:val=&quot;00FA2DDB&quot;/&gt;&lt;wsp:rsid wsp:val=&quot;00FA4E2A&quot;/&gt;&lt;wsp:rsid wsp:val=&quot;00FA6626&quot;/&gt;&lt;wsp:rsid wsp:val=&quot;00FA70DB&quot;/&gt;&lt;wsp:rsid wsp:val=&quot;00FA7518&quot;/&gt;&lt;wsp:rsid wsp:val=&quot;00FB1633&quot;/&gt;&lt;wsp:rsid wsp:val=&quot;00FB2B75&quot;/&gt;&lt;wsp:rsid wsp:val=&quot;00FB2DD3&quot;/&gt;&lt;wsp:rsid wsp:val=&quot;00FB3483&quot;/&gt;&lt;wsp:rsid wsp:val=&quot;00FB3660&quot;/&gt;&lt;wsp:rsid wsp:val=&quot;00FB5A81&quot;/&gt;&lt;wsp:rsid wsp:val=&quot;00FB5D22&quot;/&gt;&lt;wsp:rsid wsp:val=&quot;00FB74D3&quot;/&gt;&lt;wsp:rsid wsp:val=&quot;00FB75F0&quot;/&gt;&lt;wsp:rsid wsp:val=&quot;00FC1324&quot;/&gt;&lt;wsp:rsid wsp:val=&quot;00FC318A&quot;/&gt;&lt;wsp:rsid wsp:val=&quot;00FC3FF3&quot;/&gt;&lt;wsp:rsid wsp:val=&quot;00FC41CE&quot;/&gt;&lt;wsp:rsid wsp:val=&quot;00FC52CB&quot;/&gt;&lt;wsp:rsid wsp:val=&quot;00FC7491&quot;/&gt;&lt;wsp:rsid wsp:val=&quot;00FC76BF&quot;/&gt;&lt;wsp:rsid wsp:val=&quot;00FD067C&quot;/&gt;&lt;wsp:rsid wsp:val=&quot;00FD0A1F&quot;/&gt;&lt;wsp:rsid wsp:val=&quot;00FD1F23&quot;/&gt;&lt;wsp:rsid wsp:val=&quot;00FD4266&quot;/&gt;&lt;wsp:rsid wsp:val=&quot;00FD4D4A&quot;/&gt;&lt;wsp:rsid wsp:val=&quot;00FD587B&quot;/&gt;&lt;wsp:rsid wsp:val=&quot;00FD7092&quot;/&gt;&lt;wsp:rsid wsp:val=&quot;00FD71C6&quot;/&gt;&lt;wsp:rsid wsp:val=&quot;00FD7848&quot;/&gt;&lt;wsp:rsid wsp:val=&quot;00FE0AB8&quot;/&gt;&lt;wsp:rsid wsp:val=&quot;00FE264D&quot;/&gt;&lt;wsp:rsid wsp:val=&quot;00FE2BB7&quot;/&gt;&lt;wsp:rsid wsp:val=&quot;00FE3838&quot;/&gt;&lt;wsp:rsid wsp:val=&quot;00FE40E5&quot;/&gt;&lt;wsp:rsid wsp:val=&quot;00FF33CB&quot;/&gt;&lt;wsp:rsid wsp:val=&quot;00FF42D9&quot;/&gt;&lt;wsp:rsid wsp:val=&quot;00FF51E4&quot;/&gt;&lt;wsp:rsid wsp:val=&quot;00FF6363&quot;/&gt;&lt;wsp:rsid wsp:val=&quot;00FF7846&quot;/&gt;&lt;wsp:rsid wsp:val=&quot;00FF7BFA&quot;/&gt;&lt;wsp:rsid wsp:val=&quot;00FF7DB4&quot;/&gt;&lt;/wsp:rsids&gt;&lt;/w:docPr&gt;&lt;w:body&gt;&lt;w:p wsp:rsidR=&quot;00000000&quot; wsp:rsidRDefault=&quot;00357245&quot;&gt;&lt;m:oMathPara&gt;&lt;m:oMath&gt;&lt;m:acc&gt;&lt;m:accPr&gt;&lt;m:chr m:val=&quot;Ě…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" o:title="" chromakey="white"/>
          </v:shape>
        </w:pict>
      </w:r>
      <w:r w:rsidRPr="004C2049">
        <w:fldChar w:fldCharType="end"/>
      </w:r>
      <w:r>
        <w:t xml:space="preserve"> --średnia arytmetyczna zmiennej j dla wszystkich 226 gmin; Sj – odchylenie standardowe wartości zmiennej j.</w:t>
      </w:r>
    </w:p>
  </w:footnote>
  <w:footnote w:id="26">
    <w:p w:rsidR="00D809CD" w:rsidRDefault="00D809CD" w:rsidP="0014760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 Por. Kostrubiec B., 1965. </w:t>
      </w:r>
      <w:r w:rsidRPr="006F1A70">
        <w:rPr>
          <w:i/>
        </w:rPr>
        <w:t>Klasyfikacja dynamiczna i wielocechowa województw Polski</w:t>
      </w:r>
      <w:r>
        <w:t xml:space="preserve">. </w:t>
      </w:r>
      <w:r w:rsidRPr="00B25566">
        <w:t xml:space="preserve">W: Z badań nad strukturą przestrzenną Gospodarki Narodowej Polski, </w:t>
      </w:r>
      <w:r>
        <w:t>Biuletyn KPZK PAN, z. 35. Warszawa,</w:t>
      </w:r>
      <w:r w:rsidRPr="00B25566">
        <w:t xml:space="preserve"> s. 28-49</w:t>
      </w:r>
      <w:r>
        <w:t>; Kostrubiec B., 1982.</w:t>
      </w:r>
      <w:r w:rsidRPr="00147601">
        <w:t xml:space="preserve"> </w:t>
      </w:r>
      <w:r w:rsidRPr="006F1A70">
        <w:rPr>
          <w:i/>
        </w:rPr>
        <w:t>Taksonomia numeryczna w badaniach geograficznych</w:t>
      </w:r>
      <w:r>
        <w:t xml:space="preserve">, Acta Universitatis </w:t>
      </w:r>
      <w:r w:rsidRPr="00B25566">
        <w:t>Wratislaviensis nr 589, Wydawnictwo Uniwersytetu Wrocławskiego, Wrocław.</w:t>
      </w:r>
      <w:r>
        <w:t xml:space="preserve"> Oznaczenia wzoru: Ws – wskaźnik syntetyczny; j – liczba podstawowych jednostek przestrzennych; p – liczba cech (wskaźników); Z</w:t>
      </w:r>
      <w:r w:rsidRPr="00AD3C49">
        <w:rPr>
          <w:vertAlign w:val="subscript"/>
        </w:rPr>
        <w:t>ij</w:t>
      </w:r>
      <w:r>
        <w:t> – zmienna standaryzowana jednostki j dla cechy i.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F2E"/>
    <w:multiLevelType w:val="hybridMultilevel"/>
    <w:tmpl w:val="664A96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314C15"/>
    <w:multiLevelType w:val="hybridMultilevel"/>
    <w:tmpl w:val="FCC26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5590A"/>
    <w:multiLevelType w:val="hybridMultilevel"/>
    <w:tmpl w:val="5FD4CB96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">
    <w:nsid w:val="0C2A5766"/>
    <w:multiLevelType w:val="hybridMultilevel"/>
    <w:tmpl w:val="43A0DF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940DE"/>
    <w:multiLevelType w:val="hybridMultilevel"/>
    <w:tmpl w:val="8E34D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D5FD9"/>
    <w:multiLevelType w:val="hybridMultilevel"/>
    <w:tmpl w:val="C84A5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F09DA"/>
    <w:multiLevelType w:val="hybridMultilevel"/>
    <w:tmpl w:val="3E9C4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C5287"/>
    <w:multiLevelType w:val="hybridMultilevel"/>
    <w:tmpl w:val="94947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E2045"/>
    <w:multiLevelType w:val="hybridMultilevel"/>
    <w:tmpl w:val="3A2630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6799F"/>
    <w:multiLevelType w:val="hybridMultilevel"/>
    <w:tmpl w:val="80363E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26801"/>
    <w:multiLevelType w:val="hybridMultilevel"/>
    <w:tmpl w:val="6E6C91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E7E9B"/>
    <w:multiLevelType w:val="hybridMultilevel"/>
    <w:tmpl w:val="C6CC06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D239F"/>
    <w:multiLevelType w:val="hybridMultilevel"/>
    <w:tmpl w:val="3F2E1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330C0"/>
    <w:multiLevelType w:val="hybridMultilevel"/>
    <w:tmpl w:val="D6BEAF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89E6587"/>
    <w:multiLevelType w:val="hybridMultilevel"/>
    <w:tmpl w:val="E08C0B48"/>
    <w:lvl w:ilvl="0" w:tplc="4BB8404A">
      <w:start w:val="1"/>
      <w:numFmt w:val="ordinal"/>
      <w:lvlText w:val="%1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A152E"/>
    <w:multiLevelType w:val="hybridMultilevel"/>
    <w:tmpl w:val="8398DB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478A6"/>
    <w:multiLevelType w:val="hybridMultilevel"/>
    <w:tmpl w:val="66A8C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C5E88"/>
    <w:multiLevelType w:val="hybridMultilevel"/>
    <w:tmpl w:val="C5943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A84E99"/>
    <w:multiLevelType w:val="hybridMultilevel"/>
    <w:tmpl w:val="263075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91835"/>
    <w:multiLevelType w:val="hybridMultilevel"/>
    <w:tmpl w:val="DBDC09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2F3B97"/>
    <w:multiLevelType w:val="hybridMultilevel"/>
    <w:tmpl w:val="AA701B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AF2A52"/>
    <w:multiLevelType w:val="hybridMultilevel"/>
    <w:tmpl w:val="AEF46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0158B6"/>
    <w:multiLevelType w:val="hybridMultilevel"/>
    <w:tmpl w:val="2E0872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0B1D97"/>
    <w:multiLevelType w:val="hybridMultilevel"/>
    <w:tmpl w:val="DB4CB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63463D"/>
    <w:multiLevelType w:val="hybridMultilevel"/>
    <w:tmpl w:val="B7583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BB7FC6"/>
    <w:multiLevelType w:val="hybridMultilevel"/>
    <w:tmpl w:val="2A1A6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B61D4F"/>
    <w:multiLevelType w:val="hybridMultilevel"/>
    <w:tmpl w:val="73EC97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8205EC"/>
    <w:multiLevelType w:val="hybridMultilevel"/>
    <w:tmpl w:val="9C12D6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862655"/>
    <w:multiLevelType w:val="hybridMultilevel"/>
    <w:tmpl w:val="7EC60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D62CB8"/>
    <w:multiLevelType w:val="hybridMultilevel"/>
    <w:tmpl w:val="8C40D9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B7875A2"/>
    <w:multiLevelType w:val="hybridMultilevel"/>
    <w:tmpl w:val="3DAAF4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44E47"/>
    <w:multiLevelType w:val="hybridMultilevel"/>
    <w:tmpl w:val="83805A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0B497E"/>
    <w:multiLevelType w:val="hybridMultilevel"/>
    <w:tmpl w:val="64046B3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2126BB"/>
    <w:multiLevelType w:val="hybridMultilevel"/>
    <w:tmpl w:val="1F66F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7E6D8E"/>
    <w:multiLevelType w:val="hybridMultilevel"/>
    <w:tmpl w:val="7A688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6A8F"/>
    <w:multiLevelType w:val="hybridMultilevel"/>
    <w:tmpl w:val="5E1834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E427D"/>
    <w:multiLevelType w:val="hybridMultilevel"/>
    <w:tmpl w:val="2B1C2C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DED2646"/>
    <w:multiLevelType w:val="hybridMultilevel"/>
    <w:tmpl w:val="B9AED05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01A0237"/>
    <w:multiLevelType w:val="hybridMultilevel"/>
    <w:tmpl w:val="7368E5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5304A4"/>
    <w:multiLevelType w:val="hybridMultilevel"/>
    <w:tmpl w:val="6580653A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0">
    <w:nsid w:val="63561F7C"/>
    <w:multiLevelType w:val="hybridMultilevel"/>
    <w:tmpl w:val="29F4BE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4578D3"/>
    <w:multiLevelType w:val="hybridMultilevel"/>
    <w:tmpl w:val="3E9C4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FD410E"/>
    <w:multiLevelType w:val="hybridMultilevel"/>
    <w:tmpl w:val="E7E288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7B2B19"/>
    <w:multiLevelType w:val="hybridMultilevel"/>
    <w:tmpl w:val="272C46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6F19A9"/>
    <w:multiLevelType w:val="hybridMultilevel"/>
    <w:tmpl w:val="2FEE270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55B7D4C"/>
    <w:multiLevelType w:val="hybridMultilevel"/>
    <w:tmpl w:val="F72277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246274"/>
    <w:multiLevelType w:val="hybridMultilevel"/>
    <w:tmpl w:val="D82EF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230258"/>
    <w:multiLevelType w:val="hybridMultilevel"/>
    <w:tmpl w:val="7BA4E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FF0E27"/>
    <w:multiLevelType w:val="hybridMultilevel"/>
    <w:tmpl w:val="3E9C4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8"/>
  </w:num>
  <w:num w:numId="3">
    <w:abstractNumId w:val="18"/>
  </w:num>
  <w:num w:numId="4">
    <w:abstractNumId w:val="14"/>
  </w:num>
  <w:num w:numId="5">
    <w:abstractNumId w:val="23"/>
  </w:num>
  <w:num w:numId="6">
    <w:abstractNumId w:val="19"/>
  </w:num>
  <w:num w:numId="7">
    <w:abstractNumId w:val="15"/>
  </w:num>
  <w:num w:numId="8">
    <w:abstractNumId w:val="2"/>
  </w:num>
  <w:num w:numId="9">
    <w:abstractNumId w:val="10"/>
  </w:num>
  <w:num w:numId="10">
    <w:abstractNumId w:val="25"/>
  </w:num>
  <w:num w:numId="11">
    <w:abstractNumId w:val="42"/>
  </w:num>
  <w:num w:numId="12">
    <w:abstractNumId w:val="45"/>
  </w:num>
  <w:num w:numId="13">
    <w:abstractNumId w:val="39"/>
  </w:num>
  <w:num w:numId="14">
    <w:abstractNumId w:val="20"/>
  </w:num>
  <w:num w:numId="15">
    <w:abstractNumId w:val="47"/>
  </w:num>
  <w:num w:numId="16">
    <w:abstractNumId w:val="5"/>
  </w:num>
  <w:num w:numId="17">
    <w:abstractNumId w:val="17"/>
  </w:num>
  <w:num w:numId="18">
    <w:abstractNumId w:val="21"/>
  </w:num>
  <w:num w:numId="19">
    <w:abstractNumId w:val="22"/>
  </w:num>
  <w:num w:numId="20">
    <w:abstractNumId w:val="3"/>
  </w:num>
  <w:num w:numId="21">
    <w:abstractNumId w:val="30"/>
  </w:num>
  <w:num w:numId="22">
    <w:abstractNumId w:val="34"/>
  </w:num>
  <w:num w:numId="23">
    <w:abstractNumId w:val="11"/>
  </w:num>
  <w:num w:numId="24">
    <w:abstractNumId w:val="46"/>
  </w:num>
  <w:num w:numId="25">
    <w:abstractNumId w:val="16"/>
  </w:num>
  <w:num w:numId="26">
    <w:abstractNumId w:val="8"/>
  </w:num>
  <w:num w:numId="27">
    <w:abstractNumId w:val="28"/>
  </w:num>
  <w:num w:numId="28">
    <w:abstractNumId w:val="26"/>
  </w:num>
  <w:num w:numId="29">
    <w:abstractNumId w:val="24"/>
  </w:num>
  <w:num w:numId="30">
    <w:abstractNumId w:val="44"/>
  </w:num>
  <w:num w:numId="31">
    <w:abstractNumId w:val="1"/>
  </w:num>
  <w:num w:numId="32">
    <w:abstractNumId w:val="31"/>
  </w:num>
  <w:num w:numId="33">
    <w:abstractNumId w:val="27"/>
  </w:num>
  <w:num w:numId="34">
    <w:abstractNumId w:val="48"/>
  </w:num>
  <w:num w:numId="35">
    <w:abstractNumId w:val="41"/>
  </w:num>
  <w:num w:numId="36">
    <w:abstractNumId w:val="6"/>
  </w:num>
  <w:num w:numId="37">
    <w:abstractNumId w:val="35"/>
  </w:num>
  <w:num w:numId="38">
    <w:abstractNumId w:val="40"/>
  </w:num>
  <w:num w:numId="39">
    <w:abstractNumId w:val="12"/>
  </w:num>
  <w:num w:numId="40">
    <w:abstractNumId w:val="9"/>
  </w:num>
  <w:num w:numId="41">
    <w:abstractNumId w:val="13"/>
  </w:num>
  <w:num w:numId="42">
    <w:abstractNumId w:val="36"/>
  </w:num>
  <w:num w:numId="43">
    <w:abstractNumId w:val="0"/>
  </w:num>
  <w:num w:numId="44">
    <w:abstractNumId w:val="37"/>
  </w:num>
  <w:num w:numId="45">
    <w:abstractNumId w:val="32"/>
  </w:num>
  <w:num w:numId="46">
    <w:abstractNumId w:val="7"/>
  </w:num>
  <w:num w:numId="47">
    <w:abstractNumId w:val="29"/>
  </w:num>
  <w:num w:numId="48">
    <w:abstractNumId w:val="33"/>
  </w:num>
  <w:num w:numId="4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22DB"/>
    <w:rsid w:val="000027FC"/>
    <w:rsid w:val="00002DB4"/>
    <w:rsid w:val="00017B01"/>
    <w:rsid w:val="000210C2"/>
    <w:rsid w:val="00033A5F"/>
    <w:rsid w:val="000358FE"/>
    <w:rsid w:val="00037A79"/>
    <w:rsid w:val="000403FB"/>
    <w:rsid w:val="0007382E"/>
    <w:rsid w:val="00075E69"/>
    <w:rsid w:val="00076C8A"/>
    <w:rsid w:val="00082735"/>
    <w:rsid w:val="00093919"/>
    <w:rsid w:val="000A387D"/>
    <w:rsid w:val="000A4C5B"/>
    <w:rsid w:val="000B2244"/>
    <w:rsid w:val="000C6CD3"/>
    <w:rsid w:val="000D26CE"/>
    <w:rsid w:val="000D66B6"/>
    <w:rsid w:val="000F0E3E"/>
    <w:rsid w:val="00101763"/>
    <w:rsid w:val="00103BBC"/>
    <w:rsid w:val="00105039"/>
    <w:rsid w:val="00105B6F"/>
    <w:rsid w:val="00117488"/>
    <w:rsid w:val="001331D3"/>
    <w:rsid w:val="00147601"/>
    <w:rsid w:val="001555F0"/>
    <w:rsid w:val="00177925"/>
    <w:rsid w:val="00183739"/>
    <w:rsid w:val="00186344"/>
    <w:rsid w:val="001874C9"/>
    <w:rsid w:val="0019026B"/>
    <w:rsid w:val="001A678F"/>
    <w:rsid w:val="001B47C0"/>
    <w:rsid w:val="001B6700"/>
    <w:rsid w:val="001B79D8"/>
    <w:rsid w:val="001C0402"/>
    <w:rsid w:val="001D2E49"/>
    <w:rsid w:val="001E05F0"/>
    <w:rsid w:val="001F0E05"/>
    <w:rsid w:val="001F47AD"/>
    <w:rsid w:val="0020016D"/>
    <w:rsid w:val="0020738B"/>
    <w:rsid w:val="00207C2D"/>
    <w:rsid w:val="0021117E"/>
    <w:rsid w:val="00212EB9"/>
    <w:rsid w:val="002478DC"/>
    <w:rsid w:val="0025191B"/>
    <w:rsid w:val="00264608"/>
    <w:rsid w:val="00265D39"/>
    <w:rsid w:val="00274567"/>
    <w:rsid w:val="00287B0A"/>
    <w:rsid w:val="002979D4"/>
    <w:rsid w:val="002A3762"/>
    <w:rsid w:val="002C06D1"/>
    <w:rsid w:val="002C2D10"/>
    <w:rsid w:val="002C4932"/>
    <w:rsid w:val="002C65F6"/>
    <w:rsid w:val="002D06F4"/>
    <w:rsid w:val="002D4A64"/>
    <w:rsid w:val="002E5D75"/>
    <w:rsid w:val="00303D13"/>
    <w:rsid w:val="00311BF5"/>
    <w:rsid w:val="003177F4"/>
    <w:rsid w:val="00333F9C"/>
    <w:rsid w:val="00336A76"/>
    <w:rsid w:val="00340377"/>
    <w:rsid w:val="00342AD1"/>
    <w:rsid w:val="0034446E"/>
    <w:rsid w:val="00350426"/>
    <w:rsid w:val="00353E9F"/>
    <w:rsid w:val="003639FC"/>
    <w:rsid w:val="00373940"/>
    <w:rsid w:val="00384DB0"/>
    <w:rsid w:val="00391DC5"/>
    <w:rsid w:val="00396B1B"/>
    <w:rsid w:val="003B7990"/>
    <w:rsid w:val="003C4D16"/>
    <w:rsid w:val="003F4074"/>
    <w:rsid w:val="003F792F"/>
    <w:rsid w:val="00407AF8"/>
    <w:rsid w:val="004115C5"/>
    <w:rsid w:val="00412EB5"/>
    <w:rsid w:val="00445772"/>
    <w:rsid w:val="004544D6"/>
    <w:rsid w:val="00454578"/>
    <w:rsid w:val="0046172B"/>
    <w:rsid w:val="00470832"/>
    <w:rsid w:val="004714B9"/>
    <w:rsid w:val="00471926"/>
    <w:rsid w:val="00475EEF"/>
    <w:rsid w:val="00481431"/>
    <w:rsid w:val="004816A2"/>
    <w:rsid w:val="004866C5"/>
    <w:rsid w:val="004870E6"/>
    <w:rsid w:val="004920CC"/>
    <w:rsid w:val="004A334C"/>
    <w:rsid w:val="004B55BF"/>
    <w:rsid w:val="004D7209"/>
    <w:rsid w:val="004E7979"/>
    <w:rsid w:val="004F5BD5"/>
    <w:rsid w:val="004F6098"/>
    <w:rsid w:val="00503D5F"/>
    <w:rsid w:val="00504184"/>
    <w:rsid w:val="00525719"/>
    <w:rsid w:val="005432AD"/>
    <w:rsid w:val="00543830"/>
    <w:rsid w:val="00557E00"/>
    <w:rsid w:val="0056393E"/>
    <w:rsid w:val="00570D16"/>
    <w:rsid w:val="0057255D"/>
    <w:rsid w:val="005752F2"/>
    <w:rsid w:val="0057683E"/>
    <w:rsid w:val="005956E2"/>
    <w:rsid w:val="005A0971"/>
    <w:rsid w:val="005A2BA4"/>
    <w:rsid w:val="005A2E31"/>
    <w:rsid w:val="005A40E0"/>
    <w:rsid w:val="005C42FF"/>
    <w:rsid w:val="005D0FDE"/>
    <w:rsid w:val="005D1937"/>
    <w:rsid w:val="005D6001"/>
    <w:rsid w:val="005E1773"/>
    <w:rsid w:val="005E2C32"/>
    <w:rsid w:val="005F0566"/>
    <w:rsid w:val="005F28E0"/>
    <w:rsid w:val="0060178B"/>
    <w:rsid w:val="00602E03"/>
    <w:rsid w:val="00605D88"/>
    <w:rsid w:val="006143DA"/>
    <w:rsid w:val="006203B3"/>
    <w:rsid w:val="006215DC"/>
    <w:rsid w:val="0062243F"/>
    <w:rsid w:val="006327BB"/>
    <w:rsid w:val="00642D6A"/>
    <w:rsid w:val="00646A60"/>
    <w:rsid w:val="00650A32"/>
    <w:rsid w:val="006510C3"/>
    <w:rsid w:val="006738E2"/>
    <w:rsid w:val="00684E7C"/>
    <w:rsid w:val="006A21BF"/>
    <w:rsid w:val="006A235A"/>
    <w:rsid w:val="006A694D"/>
    <w:rsid w:val="006B1E9C"/>
    <w:rsid w:val="006B5F17"/>
    <w:rsid w:val="006C3591"/>
    <w:rsid w:val="006C77A9"/>
    <w:rsid w:val="006E5FBF"/>
    <w:rsid w:val="006F0A07"/>
    <w:rsid w:val="006F1A70"/>
    <w:rsid w:val="006F2C8E"/>
    <w:rsid w:val="006F59FA"/>
    <w:rsid w:val="0071514A"/>
    <w:rsid w:val="00715846"/>
    <w:rsid w:val="007235EC"/>
    <w:rsid w:val="00724FFB"/>
    <w:rsid w:val="00731190"/>
    <w:rsid w:val="00731648"/>
    <w:rsid w:val="00736E28"/>
    <w:rsid w:val="007449D4"/>
    <w:rsid w:val="007470C7"/>
    <w:rsid w:val="00761572"/>
    <w:rsid w:val="007712E0"/>
    <w:rsid w:val="00781D4C"/>
    <w:rsid w:val="00782377"/>
    <w:rsid w:val="00785FD3"/>
    <w:rsid w:val="00787D8D"/>
    <w:rsid w:val="0079239B"/>
    <w:rsid w:val="00794DDF"/>
    <w:rsid w:val="00796042"/>
    <w:rsid w:val="007A6E12"/>
    <w:rsid w:val="007A6FFE"/>
    <w:rsid w:val="007B11BC"/>
    <w:rsid w:val="007B5573"/>
    <w:rsid w:val="007B61E5"/>
    <w:rsid w:val="007C4C5A"/>
    <w:rsid w:val="007C6B5E"/>
    <w:rsid w:val="007D7C92"/>
    <w:rsid w:val="007E4D1D"/>
    <w:rsid w:val="007F7B55"/>
    <w:rsid w:val="008030C4"/>
    <w:rsid w:val="008053DC"/>
    <w:rsid w:val="00812C37"/>
    <w:rsid w:val="00822E69"/>
    <w:rsid w:val="008336D2"/>
    <w:rsid w:val="00840DE6"/>
    <w:rsid w:val="00842122"/>
    <w:rsid w:val="00846F97"/>
    <w:rsid w:val="00851137"/>
    <w:rsid w:val="00855F71"/>
    <w:rsid w:val="00867670"/>
    <w:rsid w:val="00871598"/>
    <w:rsid w:val="008A059B"/>
    <w:rsid w:val="008A0A1A"/>
    <w:rsid w:val="008A175E"/>
    <w:rsid w:val="008B39A8"/>
    <w:rsid w:val="008B5BF6"/>
    <w:rsid w:val="008E3E1B"/>
    <w:rsid w:val="008E716D"/>
    <w:rsid w:val="008F1878"/>
    <w:rsid w:val="008F31DE"/>
    <w:rsid w:val="008F6551"/>
    <w:rsid w:val="00926918"/>
    <w:rsid w:val="009508B0"/>
    <w:rsid w:val="00955325"/>
    <w:rsid w:val="009554AE"/>
    <w:rsid w:val="00963AF1"/>
    <w:rsid w:val="0096728B"/>
    <w:rsid w:val="009711FF"/>
    <w:rsid w:val="00972C57"/>
    <w:rsid w:val="00975B4C"/>
    <w:rsid w:val="009A219B"/>
    <w:rsid w:val="009B3504"/>
    <w:rsid w:val="009B3DAA"/>
    <w:rsid w:val="009B7EB8"/>
    <w:rsid w:val="009C2B68"/>
    <w:rsid w:val="009C4681"/>
    <w:rsid w:val="009D1532"/>
    <w:rsid w:val="009E26FA"/>
    <w:rsid w:val="009E58FE"/>
    <w:rsid w:val="009E600C"/>
    <w:rsid w:val="009F776A"/>
    <w:rsid w:val="00A12A96"/>
    <w:rsid w:val="00A13C7E"/>
    <w:rsid w:val="00A17915"/>
    <w:rsid w:val="00A2130A"/>
    <w:rsid w:val="00A25B24"/>
    <w:rsid w:val="00A27F6E"/>
    <w:rsid w:val="00A35596"/>
    <w:rsid w:val="00A37C86"/>
    <w:rsid w:val="00A40B6B"/>
    <w:rsid w:val="00A54589"/>
    <w:rsid w:val="00A5620C"/>
    <w:rsid w:val="00A72CB9"/>
    <w:rsid w:val="00A91760"/>
    <w:rsid w:val="00A969FF"/>
    <w:rsid w:val="00AA1FBC"/>
    <w:rsid w:val="00AA4AE7"/>
    <w:rsid w:val="00AA652B"/>
    <w:rsid w:val="00AB0727"/>
    <w:rsid w:val="00AB4942"/>
    <w:rsid w:val="00AB5D71"/>
    <w:rsid w:val="00AE181B"/>
    <w:rsid w:val="00AF1087"/>
    <w:rsid w:val="00AF1AF3"/>
    <w:rsid w:val="00AF6BD1"/>
    <w:rsid w:val="00B060C7"/>
    <w:rsid w:val="00B071B0"/>
    <w:rsid w:val="00B11B3A"/>
    <w:rsid w:val="00B170AB"/>
    <w:rsid w:val="00B176B1"/>
    <w:rsid w:val="00B22A8E"/>
    <w:rsid w:val="00B24268"/>
    <w:rsid w:val="00B24383"/>
    <w:rsid w:val="00B27357"/>
    <w:rsid w:val="00B445AD"/>
    <w:rsid w:val="00B45137"/>
    <w:rsid w:val="00B51263"/>
    <w:rsid w:val="00B517F2"/>
    <w:rsid w:val="00BA3D5F"/>
    <w:rsid w:val="00BB290E"/>
    <w:rsid w:val="00BB6180"/>
    <w:rsid w:val="00BB7946"/>
    <w:rsid w:val="00BD5F84"/>
    <w:rsid w:val="00BE3B76"/>
    <w:rsid w:val="00BE57DD"/>
    <w:rsid w:val="00BF0F03"/>
    <w:rsid w:val="00BF25F0"/>
    <w:rsid w:val="00BF5FF1"/>
    <w:rsid w:val="00BF6289"/>
    <w:rsid w:val="00C06718"/>
    <w:rsid w:val="00C1414E"/>
    <w:rsid w:val="00C15955"/>
    <w:rsid w:val="00C20213"/>
    <w:rsid w:val="00C305F7"/>
    <w:rsid w:val="00C364EF"/>
    <w:rsid w:val="00C403CD"/>
    <w:rsid w:val="00C4622B"/>
    <w:rsid w:val="00C552E3"/>
    <w:rsid w:val="00C6019A"/>
    <w:rsid w:val="00C60B81"/>
    <w:rsid w:val="00C6618C"/>
    <w:rsid w:val="00C70A86"/>
    <w:rsid w:val="00C74F8F"/>
    <w:rsid w:val="00C82607"/>
    <w:rsid w:val="00C83ED9"/>
    <w:rsid w:val="00C97495"/>
    <w:rsid w:val="00CB0DEA"/>
    <w:rsid w:val="00CB0F49"/>
    <w:rsid w:val="00CB21C2"/>
    <w:rsid w:val="00CB301E"/>
    <w:rsid w:val="00CB5AEC"/>
    <w:rsid w:val="00CC5E04"/>
    <w:rsid w:val="00CC5E97"/>
    <w:rsid w:val="00CD2BD6"/>
    <w:rsid w:val="00CE7DF7"/>
    <w:rsid w:val="00CF0B42"/>
    <w:rsid w:val="00CF4750"/>
    <w:rsid w:val="00CF4A67"/>
    <w:rsid w:val="00D07EBB"/>
    <w:rsid w:val="00D17218"/>
    <w:rsid w:val="00D271AB"/>
    <w:rsid w:val="00D345E0"/>
    <w:rsid w:val="00D34AF3"/>
    <w:rsid w:val="00D40D89"/>
    <w:rsid w:val="00D41C65"/>
    <w:rsid w:val="00D51804"/>
    <w:rsid w:val="00D52E9B"/>
    <w:rsid w:val="00D538C9"/>
    <w:rsid w:val="00D5690F"/>
    <w:rsid w:val="00D57EBA"/>
    <w:rsid w:val="00D622DB"/>
    <w:rsid w:val="00D65121"/>
    <w:rsid w:val="00D74E63"/>
    <w:rsid w:val="00D809CD"/>
    <w:rsid w:val="00D877B3"/>
    <w:rsid w:val="00D90D8A"/>
    <w:rsid w:val="00DC7BD6"/>
    <w:rsid w:val="00DD0B37"/>
    <w:rsid w:val="00DE469D"/>
    <w:rsid w:val="00DE59E6"/>
    <w:rsid w:val="00DF169C"/>
    <w:rsid w:val="00E024C9"/>
    <w:rsid w:val="00E04675"/>
    <w:rsid w:val="00E04F03"/>
    <w:rsid w:val="00E10455"/>
    <w:rsid w:val="00E11489"/>
    <w:rsid w:val="00E17AF4"/>
    <w:rsid w:val="00E24ACE"/>
    <w:rsid w:val="00E25AC5"/>
    <w:rsid w:val="00E35709"/>
    <w:rsid w:val="00E56983"/>
    <w:rsid w:val="00E67223"/>
    <w:rsid w:val="00E77455"/>
    <w:rsid w:val="00E816F4"/>
    <w:rsid w:val="00E83527"/>
    <w:rsid w:val="00E90AC6"/>
    <w:rsid w:val="00E92FCB"/>
    <w:rsid w:val="00EA01A1"/>
    <w:rsid w:val="00EB2208"/>
    <w:rsid w:val="00EB5502"/>
    <w:rsid w:val="00EB64AA"/>
    <w:rsid w:val="00EB74E4"/>
    <w:rsid w:val="00ED3060"/>
    <w:rsid w:val="00ED7187"/>
    <w:rsid w:val="00EE6D00"/>
    <w:rsid w:val="00F0030E"/>
    <w:rsid w:val="00F02165"/>
    <w:rsid w:val="00F03FF3"/>
    <w:rsid w:val="00F051E9"/>
    <w:rsid w:val="00F06DC5"/>
    <w:rsid w:val="00F22DB1"/>
    <w:rsid w:val="00F30C63"/>
    <w:rsid w:val="00F30E50"/>
    <w:rsid w:val="00F40CD6"/>
    <w:rsid w:val="00F41354"/>
    <w:rsid w:val="00F4417F"/>
    <w:rsid w:val="00F46823"/>
    <w:rsid w:val="00F54958"/>
    <w:rsid w:val="00F6415A"/>
    <w:rsid w:val="00F74F9B"/>
    <w:rsid w:val="00F82D4F"/>
    <w:rsid w:val="00F97148"/>
    <w:rsid w:val="00FA0EFE"/>
    <w:rsid w:val="00FA6F7D"/>
    <w:rsid w:val="00FA76A0"/>
    <w:rsid w:val="00FC02EE"/>
    <w:rsid w:val="00FC3674"/>
    <w:rsid w:val="00FC3DBE"/>
    <w:rsid w:val="00FC5E40"/>
    <w:rsid w:val="00FC630C"/>
    <w:rsid w:val="00FC6E6A"/>
    <w:rsid w:val="00FD7034"/>
    <w:rsid w:val="00FF0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E40"/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75B4C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46172B"/>
    <w:pPr>
      <w:outlineLvl w:val="1"/>
    </w:pPr>
    <w:rPr>
      <w:bCs w:val="0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"/>
    <w:basedOn w:val="Normalny"/>
    <w:link w:val="AkapitzlistZnak"/>
    <w:uiPriority w:val="99"/>
    <w:qFormat/>
    <w:rsid w:val="007960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184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Podrozdział"/>
    <w:basedOn w:val="Normalny"/>
    <w:link w:val="TekstprzypisudolnegoZnak"/>
    <w:unhideWhenUsed/>
    <w:rsid w:val="00787D8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rsid w:val="00787D8D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tref,Footnotes refss,Fussnota,Times 10 Point,Exposant 3 Point,Footnote Reference Superscript, Zchn Zchn,Footnote numbe"/>
    <w:basedOn w:val="Domylnaczcionkaakapitu"/>
    <w:uiPriority w:val="99"/>
    <w:unhideWhenUsed/>
    <w:qFormat/>
    <w:rsid w:val="00787D8D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5AC5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5AC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5AC5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642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2D6A"/>
  </w:style>
  <w:style w:type="paragraph" w:styleId="Stopka">
    <w:name w:val="footer"/>
    <w:basedOn w:val="Normalny"/>
    <w:link w:val="StopkaZnak"/>
    <w:uiPriority w:val="99"/>
    <w:unhideWhenUsed/>
    <w:rsid w:val="00642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2D6A"/>
  </w:style>
  <w:style w:type="table" w:styleId="Tabela-Siatka">
    <w:name w:val="Table Grid"/>
    <w:basedOn w:val="Standardowy"/>
    <w:uiPriority w:val="59"/>
    <w:rsid w:val="00642D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ead">
    <w:name w:val="lead"/>
    <w:rsid w:val="006F1A70"/>
  </w:style>
  <w:style w:type="character" w:customStyle="1" w:styleId="Nagwek1Znak">
    <w:name w:val="Nagłówek 1 Znak"/>
    <w:basedOn w:val="Domylnaczcionkaakapitu"/>
    <w:link w:val="Nagwek1"/>
    <w:uiPriority w:val="9"/>
    <w:rsid w:val="00975B4C"/>
    <w:rPr>
      <w:rFonts w:eastAsiaTheme="majorEastAsia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6172B"/>
    <w:rPr>
      <w:rFonts w:eastAsiaTheme="majorEastAsia" w:cstheme="majorBidi"/>
      <w:b/>
      <w:sz w:val="24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6172B"/>
    <w:pPr>
      <w:spacing w:before="480" w:after="0"/>
      <w:outlineLvl w:val="9"/>
    </w:pPr>
    <w:rPr>
      <w:rFonts w:asciiTheme="majorHAnsi" w:hAnsiTheme="majorHAnsi"/>
      <w:color w:val="365F91" w:themeColor="accent1" w:themeShade="BF"/>
    </w:rPr>
  </w:style>
  <w:style w:type="paragraph" w:styleId="Spistreci1">
    <w:name w:val="toc 1"/>
    <w:basedOn w:val="Normalny"/>
    <w:next w:val="Normalny"/>
    <w:autoRedefine/>
    <w:uiPriority w:val="39"/>
    <w:unhideWhenUsed/>
    <w:rsid w:val="009B3504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6172B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46172B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73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0738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073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73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738B"/>
    <w:rPr>
      <w:b/>
      <w:bCs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2C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2C2D10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384D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kapitzlistZnak">
    <w:name w:val="Akapit z listą Znak"/>
    <w:aliases w:val="Numerowanie Znak"/>
    <w:basedOn w:val="Domylnaczcionkaakapitu"/>
    <w:link w:val="Akapitzlist"/>
    <w:uiPriority w:val="99"/>
    <w:rsid w:val="00F02165"/>
    <w:rPr>
      <w:sz w:val="20"/>
    </w:rPr>
  </w:style>
  <w:style w:type="character" w:customStyle="1" w:styleId="white-space-prewrap">
    <w:name w:val="white-space-prewrap"/>
    <w:basedOn w:val="Domylnaczcionkaakapitu"/>
    <w:rsid w:val="008A0A1A"/>
  </w:style>
  <w:style w:type="paragraph" w:customStyle="1" w:styleId="2bzs5fgitkbretgmp5by">
    <w:name w:val="_2bzs5fgitkbretgm_p5_by"/>
    <w:basedOn w:val="Normalny"/>
    <w:rsid w:val="008A0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diagramData" Target="diagrams/data3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38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3.png"/><Relationship Id="rId28" Type="http://schemas.openxmlformats.org/officeDocument/2006/relationships/image" Target="media/image9.png"/><Relationship Id="rId36" Type="http://schemas.microsoft.com/office/2007/relationships/diagramDrawing" Target="diagrams/drawing3.xml"/><Relationship Id="rId10" Type="http://schemas.openxmlformats.org/officeDocument/2006/relationships/diagramLayout" Target="diagrams/layout1.xml"/><Relationship Id="rId19" Type="http://schemas.openxmlformats.org/officeDocument/2006/relationships/diagramLayout" Target="diagrams/layout3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oter" Target="footer1.xml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0B1155-98C1-4886-8D61-9D4427313703}" type="doc">
      <dgm:prSet loTypeId="urn:microsoft.com/office/officeart/2005/8/layout/cycle6" loCatId="relationship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pl-PL"/>
        </a:p>
      </dgm:t>
    </dgm:pt>
    <dgm:pt modelId="{F56B7657-D290-4A90-861A-BA145EE850D5}">
      <dgm:prSet phldrT="[Tekst]" custT="1"/>
      <dgm:spPr/>
      <dgm:t>
        <a:bodyPr/>
        <a:lstStyle/>
        <a:p>
          <a:r>
            <a:rPr lang="pl-PL" sz="1200">
              <a:solidFill>
                <a:sysClr val="windowText" lastClr="000000"/>
              </a:solidFill>
            </a:rPr>
            <a:t>oddolność</a:t>
          </a:r>
        </a:p>
      </dgm:t>
    </dgm:pt>
    <dgm:pt modelId="{DEE10343-2621-44CE-BD2F-6E9D5E58B62A}" type="parTrans" cxnId="{FD40977A-7342-4D94-A041-109C2C58594C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D2DAC91E-A97C-4399-A7B5-58D4FA411EBD}" type="sibTrans" cxnId="{FD40977A-7342-4D94-A041-109C2C58594C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E4D838E9-E2FC-4438-BE46-3B2AF82CB98F}">
      <dgm:prSet phldrT="[Tekst]" custT="1"/>
      <dgm:spPr/>
      <dgm:t>
        <a:bodyPr/>
        <a:lstStyle/>
        <a:p>
          <a:r>
            <a:rPr lang="pl-PL" sz="1200">
              <a:solidFill>
                <a:sysClr val="windowText" lastClr="000000"/>
              </a:solidFill>
            </a:rPr>
            <a:t>terytorialność strategii spójnego obszaru</a:t>
          </a:r>
        </a:p>
      </dgm:t>
    </dgm:pt>
    <dgm:pt modelId="{972BE1B3-6732-47CA-9BF5-E9B85DA77E1D}" type="parTrans" cxnId="{43AF9B55-71E5-409E-B202-1843C70DD466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0FFBCF63-490C-47C6-9477-90AB65076409}" type="sibTrans" cxnId="{43AF9B55-71E5-409E-B202-1843C70DD466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3AAE7EF2-5BB8-4CF7-9421-92FFD28B377A}">
      <dgm:prSet phldrT="[Tekst]" custT="1"/>
      <dgm:spPr/>
      <dgm:t>
        <a:bodyPr/>
        <a:lstStyle/>
        <a:p>
          <a:r>
            <a:rPr lang="pl-PL" sz="1200">
              <a:solidFill>
                <a:sysClr val="windowText" lastClr="000000"/>
              </a:solidFill>
            </a:rPr>
            <a:t>lokalna innowacyjność </a:t>
          </a:r>
        </a:p>
      </dgm:t>
    </dgm:pt>
    <dgm:pt modelId="{3448CA6F-F38F-47CC-9D6D-85740BF6B377}" type="parTrans" cxnId="{82AE17AA-C341-45F7-8F95-D21B2DD14A81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76658C34-759C-4402-8A7D-2D74996AA07E}" type="sibTrans" cxnId="{82AE17AA-C341-45F7-8F95-D21B2DD14A81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3C4A59D5-AD77-4E0D-956B-832BFF15BC97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1200">
              <a:solidFill>
                <a:sysClr val="windowText" lastClr="000000"/>
              </a:solidFill>
            </a:rPr>
            <a:t>decentralizacja zarządzania </a:t>
          </a:r>
        </a:p>
        <a:p>
          <a:pPr>
            <a:spcAft>
              <a:spcPct val="35000"/>
            </a:spcAft>
          </a:pPr>
          <a:r>
            <a:rPr lang="pl-PL" sz="1200">
              <a:solidFill>
                <a:sysClr val="windowText" lastClr="000000"/>
              </a:solidFill>
            </a:rPr>
            <a:t>i finansowania</a:t>
          </a:r>
        </a:p>
      </dgm:t>
    </dgm:pt>
    <dgm:pt modelId="{C370509E-E5C7-40AF-9950-F2212B1C78B3}" type="parTrans" cxnId="{5154F6A4-1F94-4A0C-94DB-F60FE6224C05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8908A4DB-ED37-4A52-9AA4-FA30A7DE6E21}" type="sibTrans" cxnId="{5154F6A4-1F94-4A0C-94DB-F60FE6224C05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7506201B-4041-4031-8519-F81D7C42A76A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1200">
              <a:solidFill>
                <a:sysClr val="windowText" lastClr="000000"/>
              </a:solidFill>
            </a:rPr>
            <a:t>sieciowanie </a:t>
          </a:r>
        </a:p>
        <a:p>
          <a:pPr>
            <a:spcAft>
              <a:spcPct val="35000"/>
            </a:spcAft>
          </a:pPr>
          <a:r>
            <a:rPr lang="pl-PL" sz="1200">
              <a:solidFill>
                <a:sysClr val="windowText" lastClr="000000"/>
              </a:solidFill>
            </a:rPr>
            <a:t>i współpraca</a:t>
          </a:r>
        </a:p>
      </dgm:t>
    </dgm:pt>
    <dgm:pt modelId="{4293EF1D-554E-4138-8915-D2CACB780903}" type="parTrans" cxnId="{B712BA82-30BD-4E58-95A5-A910687CC11B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2951EAE5-B8DE-4D6A-8785-5509DCD1C8C5}" type="sibTrans" cxnId="{B712BA82-30BD-4E58-95A5-A910687CC11B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A0989819-A2AA-4C83-858F-BA61BAD746DA}">
      <dgm:prSet custT="1"/>
      <dgm:spPr/>
      <dgm:t>
        <a:bodyPr/>
        <a:lstStyle/>
        <a:p>
          <a:r>
            <a:rPr lang="pl-PL" sz="1200">
              <a:solidFill>
                <a:sysClr val="windowText" lastClr="000000"/>
              </a:solidFill>
            </a:rPr>
            <a:t>zintegrowanie różnych grup interesów</a:t>
          </a:r>
        </a:p>
      </dgm:t>
    </dgm:pt>
    <dgm:pt modelId="{321E6743-44A0-4962-B98B-842D03DF0256}" type="parTrans" cxnId="{124E3AAD-5ED3-4428-8632-234298E244D3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3E7A31AF-C035-490C-A564-2C89A7FCB712}" type="sibTrans" cxnId="{124E3AAD-5ED3-4428-8632-234298E244D3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4C79629C-05D5-4E09-9D3E-44E4E83A8A79}">
      <dgm:prSet custT="1"/>
      <dgm:spPr/>
      <dgm:t>
        <a:bodyPr/>
        <a:lstStyle/>
        <a:p>
          <a:r>
            <a:rPr lang="pl-PL" sz="1200">
              <a:solidFill>
                <a:sysClr val="windowText" lastClr="000000"/>
              </a:solidFill>
            </a:rPr>
            <a:t>partnerstwo trzech sektorów</a:t>
          </a:r>
        </a:p>
      </dgm:t>
    </dgm:pt>
    <dgm:pt modelId="{E3493033-5538-4EE2-A2A3-65F6A1EC448F}" type="parTrans" cxnId="{FB9746C0-4C74-4873-AECA-53343BCB8B7F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000DD45B-51BD-439B-9072-1BD5D87C0928}" type="sibTrans" cxnId="{FB9746C0-4C74-4873-AECA-53343BCB8B7F}">
      <dgm:prSet/>
      <dgm:spPr/>
      <dgm:t>
        <a:bodyPr/>
        <a:lstStyle/>
        <a:p>
          <a:endParaRPr lang="pl-PL" sz="1200">
            <a:solidFill>
              <a:sysClr val="windowText" lastClr="000000"/>
            </a:solidFill>
          </a:endParaRPr>
        </a:p>
      </dgm:t>
    </dgm:pt>
    <dgm:pt modelId="{4743131A-CADA-4689-9A2C-00FD4C0A7AE0}" type="pres">
      <dgm:prSet presAssocID="{4D0B1155-98C1-4886-8D61-9D44273137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CE319D1-2F4C-4168-8E1C-0AE5469D26FA}" type="pres">
      <dgm:prSet presAssocID="{F56B7657-D290-4A90-861A-BA145EE850D5}" presName="node" presStyleLbl="node1" presStyleIdx="0" presStyleCnt="7" custScaleX="11379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69DB102-43CF-4FA9-8CBA-0DEAFE437D46}" type="pres">
      <dgm:prSet presAssocID="{F56B7657-D290-4A90-861A-BA145EE850D5}" presName="spNode" presStyleCnt="0"/>
      <dgm:spPr/>
    </dgm:pt>
    <dgm:pt modelId="{A136F9D2-75D4-4421-9A19-2E34AF62EA97}" type="pres">
      <dgm:prSet presAssocID="{D2DAC91E-A97C-4399-A7B5-58D4FA411EBD}" presName="sibTrans" presStyleLbl="sibTrans1D1" presStyleIdx="0" presStyleCnt="7"/>
      <dgm:spPr/>
      <dgm:t>
        <a:bodyPr/>
        <a:lstStyle/>
        <a:p>
          <a:endParaRPr lang="pl-PL"/>
        </a:p>
      </dgm:t>
    </dgm:pt>
    <dgm:pt modelId="{9755DFB0-BF5F-46DC-84FE-B557C209B0DF}" type="pres">
      <dgm:prSet presAssocID="{E4D838E9-E2FC-4438-BE46-3B2AF82CB98F}" presName="node" presStyleLbl="node1" presStyleIdx="1" presStyleCnt="7" custScaleX="204670" custScaleY="9896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001A67F-CC18-462D-8497-451EF51DA8FD}" type="pres">
      <dgm:prSet presAssocID="{E4D838E9-E2FC-4438-BE46-3B2AF82CB98F}" presName="spNode" presStyleCnt="0"/>
      <dgm:spPr/>
    </dgm:pt>
    <dgm:pt modelId="{DDADACF2-3FC2-482B-87DF-6923DB6F34C9}" type="pres">
      <dgm:prSet presAssocID="{0FFBCF63-490C-47C6-9477-90AB65076409}" presName="sibTrans" presStyleLbl="sibTrans1D1" presStyleIdx="1" presStyleCnt="7"/>
      <dgm:spPr/>
      <dgm:t>
        <a:bodyPr/>
        <a:lstStyle/>
        <a:p>
          <a:endParaRPr lang="pl-PL"/>
        </a:p>
      </dgm:t>
    </dgm:pt>
    <dgm:pt modelId="{062C428F-32C6-45AB-9628-48D6EDFFFFA0}" type="pres">
      <dgm:prSet presAssocID="{A0989819-A2AA-4C83-858F-BA61BAD746DA}" presName="node" presStyleLbl="node1" presStyleIdx="2" presStyleCnt="7" custScaleX="17748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7BBFF12-8935-4C1D-A02E-C6C10C850667}" type="pres">
      <dgm:prSet presAssocID="{A0989819-A2AA-4C83-858F-BA61BAD746DA}" presName="spNode" presStyleCnt="0"/>
      <dgm:spPr/>
    </dgm:pt>
    <dgm:pt modelId="{9AC901D5-C0AF-406E-A6A7-147171960F41}" type="pres">
      <dgm:prSet presAssocID="{3E7A31AF-C035-490C-A564-2C89A7FCB712}" presName="sibTrans" presStyleLbl="sibTrans1D1" presStyleIdx="2" presStyleCnt="7"/>
      <dgm:spPr/>
      <dgm:t>
        <a:bodyPr/>
        <a:lstStyle/>
        <a:p>
          <a:endParaRPr lang="pl-PL"/>
        </a:p>
      </dgm:t>
    </dgm:pt>
    <dgm:pt modelId="{2B1948D5-3FD6-4B01-95E3-2D0592C7608C}" type="pres">
      <dgm:prSet presAssocID="{4C79629C-05D5-4E09-9D3E-44E4E83A8A79}" presName="node" presStyleLbl="node1" presStyleIdx="3" presStyleCnt="7" custScaleX="166016" custRadScaleRad="102812" custRadScaleInc="-1743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4E79523-E202-40C9-B025-891E0950A9EF}" type="pres">
      <dgm:prSet presAssocID="{4C79629C-05D5-4E09-9D3E-44E4E83A8A79}" presName="spNode" presStyleCnt="0"/>
      <dgm:spPr/>
    </dgm:pt>
    <dgm:pt modelId="{1859DD4B-5916-4D4D-9BD9-D53B01A97373}" type="pres">
      <dgm:prSet presAssocID="{000DD45B-51BD-439B-9072-1BD5D87C0928}" presName="sibTrans" presStyleLbl="sibTrans1D1" presStyleIdx="3" presStyleCnt="7"/>
      <dgm:spPr/>
      <dgm:t>
        <a:bodyPr/>
        <a:lstStyle/>
        <a:p>
          <a:endParaRPr lang="pl-PL"/>
        </a:p>
      </dgm:t>
    </dgm:pt>
    <dgm:pt modelId="{2DE46FB0-D5BE-4DE6-878A-FEBC178568F5}" type="pres">
      <dgm:prSet presAssocID="{3AAE7EF2-5BB8-4CF7-9421-92FFD28B377A}" presName="node" presStyleLbl="node1" presStyleIdx="4" presStyleCnt="7" custScaleX="148013" custRadScaleRad="102812" custRadScaleInc="1743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9392879-FF4E-4365-AE6B-07276E933906}" type="pres">
      <dgm:prSet presAssocID="{3AAE7EF2-5BB8-4CF7-9421-92FFD28B377A}" presName="spNode" presStyleCnt="0"/>
      <dgm:spPr/>
    </dgm:pt>
    <dgm:pt modelId="{AD20CED6-4CD2-4647-8256-6ECF9810A25C}" type="pres">
      <dgm:prSet presAssocID="{76658C34-759C-4402-8A7D-2D74996AA07E}" presName="sibTrans" presStyleLbl="sibTrans1D1" presStyleIdx="4" presStyleCnt="7"/>
      <dgm:spPr/>
      <dgm:t>
        <a:bodyPr/>
        <a:lstStyle/>
        <a:p>
          <a:endParaRPr lang="pl-PL"/>
        </a:p>
      </dgm:t>
    </dgm:pt>
    <dgm:pt modelId="{C1790B0B-457E-4BCA-A98C-7E748C4137C0}" type="pres">
      <dgm:prSet presAssocID="{3C4A59D5-AD77-4E0D-956B-832BFF15BC97}" presName="node" presStyleLbl="node1" presStyleIdx="5" presStyleCnt="7" custScaleX="16207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E85F18D-3E22-4055-92FC-8B602262E13D}" type="pres">
      <dgm:prSet presAssocID="{3C4A59D5-AD77-4E0D-956B-832BFF15BC97}" presName="spNode" presStyleCnt="0"/>
      <dgm:spPr/>
    </dgm:pt>
    <dgm:pt modelId="{AE92EAFC-A964-4CA7-915E-356A38A882D5}" type="pres">
      <dgm:prSet presAssocID="{8908A4DB-ED37-4A52-9AA4-FA30A7DE6E21}" presName="sibTrans" presStyleLbl="sibTrans1D1" presStyleIdx="5" presStyleCnt="7"/>
      <dgm:spPr/>
      <dgm:t>
        <a:bodyPr/>
        <a:lstStyle/>
        <a:p>
          <a:endParaRPr lang="pl-PL"/>
        </a:p>
      </dgm:t>
    </dgm:pt>
    <dgm:pt modelId="{1628733D-349A-4C7D-9944-CF06819E3F26}" type="pres">
      <dgm:prSet presAssocID="{7506201B-4041-4031-8519-F81D7C42A76A}" presName="node" presStyleLbl="node1" presStyleIdx="6" presStyleCnt="7" custScaleX="14051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14CF595-588E-42CB-AF7D-D48FCE61B1A9}" type="pres">
      <dgm:prSet presAssocID="{7506201B-4041-4031-8519-F81D7C42A76A}" presName="spNode" presStyleCnt="0"/>
      <dgm:spPr/>
    </dgm:pt>
    <dgm:pt modelId="{543F9500-52BB-4748-B975-069A0A85C986}" type="pres">
      <dgm:prSet presAssocID="{2951EAE5-B8DE-4D6A-8785-5509DCD1C8C5}" presName="sibTrans" presStyleLbl="sibTrans1D1" presStyleIdx="6" presStyleCnt="7"/>
      <dgm:spPr/>
      <dgm:t>
        <a:bodyPr/>
        <a:lstStyle/>
        <a:p>
          <a:endParaRPr lang="pl-PL"/>
        </a:p>
      </dgm:t>
    </dgm:pt>
  </dgm:ptLst>
  <dgm:cxnLst>
    <dgm:cxn modelId="{FB9746C0-4C74-4873-AECA-53343BCB8B7F}" srcId="{4D0B1155-98C1-4886-8D61-9D4427313703}" destId="{4C79629C-05D5-4E09-9D3E-44E4E83A8A79}" srcOrd="3" destOrd="0" parTransId="{E3493033-5538-4EE2-A2A3-65F6A1EC448F}" sibTransId="{000DD45B-51BD-439B-9072-1BD5D87C0928}"/>
    <dgm:cxn modelId="{FA6E9ABE-1518-4A88-A156-98AEED7D505C}" type="presOf" srcId="{3AAE7EF2-5BB8-4CF7-9421-92FFD28B377A}" destId="{2DE46FB0-D5BE-4DE6-878A-FEBC178568F5}" srcOrd="0" destOrd="0" presId="urn:microsoft.com/office/officeart/2005/8/layout/cycle6"/>
    <dgm:cxn modelId="{30B1EE1A-A30F-441E-B592-E67E89713B35}" type="presOf" srcId="{A0989819-A2AA-4C83-858F-BA61BAD746DA}" destId="{062C428F-32C6-45AB-9628-48D6EDFFFFA0}" srcOrd="0" destOrd="0" presId="urn:microsoft.com/office/officeart/2005/8/layout/cycle6"/>
    <dgm:cxn modelId="{216D7F65-8BDB-494F-A786-515620E961D7}" type="presOf" srcId="{8908A4DB-ED37-4A52-9AA4-FA30A7DE6E21}" destId="{AE92EAFC-A964-4CA7-915E-356A38A882D5}" srcOrd="0" destOrd="0" presId="urn:microsoft.com/office/officeart/2005/8/layout/cycle6"/>
    <dgm:cxn modelId="{79665848-BD6E-43D9-9CD6-B5928FC7C02A}" type="presOf" srcId="{3C4A59D5-AD77-4E0D-956B-832BFF15BC97}" destId="{C1790B0B-457E-4BCA-A98C-7E748C4137C0}" srcOrd="0" destOrd="0" presId="urn:microsoft.com/office/officeart/2005/8/layout/cycle6"/>
    <dgm:cxn modelId="{07D16B44-68E4-4A8B-9D36-62DBDCB8ABD0}" type="presOf" srcId="{3E7A31AF-C035-490C-A564-2C89A7FCB712}" destId="{9AC901D5-C0AF-406E-A6A7-147171960F41}" srcOrd="0" destOrd="0" presId="urn:microsoft.com/office/officeart/2005/8/layout/cycle6"/>
    <dgm:cxn modelId="{C4D7E687-6832-4F44-A3F0-FEB627D694EF}" type="presOf" srcId="{D2DAC91E-A97C-4399-A7B5-58D4FA411EBD}" destId="{A136F9D2-75D4-4421-9A19-2E34AF62EA97}" srcOrd="0" destOrd="0" presId="urn:microsoft.com/office/officeart/2005/8/layout/cycle6"/>
    <dgm:cxn modelId="{807F0418-02F9-43B7-AE55-6037CABEF1DD}" type="presOf" srcId="{4C79629C-05D5-4E09-9D3E-44E4E83A8A79}" destId="{2B1948D5-3FD6-4B01-95E3-2D0592C7608C}" srcOrd="0" destOrd="0" presId="urn:microsoft.com/office/officeart/2005/8/layout/cycle6"/>
    <dgm:cxn modelId="{042E5FB4-32DF-4ECD-83C2-DA561567A593}" type="presOf" srcId="{E4D838E9-E2FC-4438-BE46-3B2AF82CB98F}" destId="{9755DFB0-BF5F-46DC-84FE-B557C209B0DF}" srcOrd="0" destOrd="0" presId="urn:microsoft.com/office/officeart/2005/8/layout/cycle6"/>
    <dgm:cxn modelId="{5154F6A4-1F94-4A0C-94DB-F60FE6224C05}" srcId="{4D0B1155-98C1-4886-8D61-9D4427313703}" destId="{3C4A59D5-AD77-4E0D-956B-832BFF15BC97}" srcOrd="5" destOrd="0" parTransId="{C370509E-E5C7-40AF-9950-F2212B1C78B3}" sibTransId="{8908A4DB-ED37-4A52-9AA4-FA30A7DE6E21}"/>
    <dgm:cxn modelId="{DED4E73E-38D1-4464-BE57-B83663A434B1}" type="presOf" srcId="{0FFBCF63-490C-47C6-9477-90AB65076409}" destId="{DDADACF2-3FC2-482B-87DF-6923DB6F34C9}" srcOrd="0" destOrd="0" presId="urn:microsoft.com/office/officeart/2005/8/layout/cycle6"/>
    <dgm:cxn modelId="{4BA74F48-1A07-42B3-B060-59485532CAFD}" type="presOf" srcId="{7506201B-4041-4031-8519-F81D7C42A76A}" destId="{1628733D-349A-4C7D-9944-CF06819E3F26}" srcOrd="0" destOrd="0" presId="urn:microsoft.com/office/officeart/2005/8/layout/cycle6"/>
    <dgm:cxn modelId="{FD40977A-7342-4D94-A041-109C2C58594C}" srcId="{4D0B1155-98C1-4886-8D61-9D4427313703}" destId="{F56B7657-D290-4A90-861A-BA145EE850D5}" srcOrd="0" destOrd="0" parTransId="{DEE10343-2621-44CE-BD2F-6E9D5E58B62A}" sibTransId="{D2DAC91E-A97C-4399-A7B5-58D4FA411EBD}"/>
    <dgm:cxn modelId="{124E3AAD-5ED3-4428-8632-234298E244D3}" srcId="{4D0B1155-98C1-4886-8D61-9D4427313703}" destId="{A0989819-A2AA-4C83-858F-BA61BAD746DA}" srcOrd="2" destOrd="0" parTransId="{321E6743-44A0-4962-B98B-842D03DF0256}" sibTransId="{3E7A31AF-C035-490C-A564-2C89A7FCB712}"/>
    <dgm:cxn modelId="{2FB657DA-1E9E-4466-BB0D-7A99F2DA8EB5}" type="presOf" srcId="{2951EAE5-B8DE-4D6A-8785-5509DCD1C8C5}" destId="{543F9500-52BB-4748-B975-069A0A85C986}" srcOrd="0" destOrd="0" presId="urn:microsoft.com/office/officeart/2005/8/layout/cycle6"/>
    <dgm:cxn modelId="{4EDE6601-7549-4B3A-85EE-D63803677F60}" type="presOf" srcId="{000DD45B-51BD-439B-9072-1BD5D87C0928}" destId="{1859DD4B-5916-4D4D-9BD9-D53B01A97373}" srcOrd="0" destOrd="0" presId="urn:microsoft.com/office/officeart/2005/8/layout/cycle6"/>
    <dgm:cxn modelId="{06D52A99-D326-4350-B3EB-4F0CDA8E5F85}" type="presOf" srcId="{F56B7657-D290-4A90-861A-BA145EE850D5}" destId="{8CE319D1-2F4C-4168-8E1C-0AE5469D26FA}" srcOrd="0" destOrd="0" presId="urn:microsoft.com/office/officeart/2005/8/layout/cycle6"/>
    <dgm:cxn modelId="{43AF9B55-71E5-409E-B202-1843C70DD466}" srcId="{4D0B1155-98C1-4886-8D61-9D4427313703}" destId="{E4D838E9-E2FC-4438-BE46-3B2AF82CB98F}" srcOrd="1" destOrd="0" parTransId="{972BE1B3-6732-47CA-9BF5-E9B85DA77E1D}" sibTransId="{0FFBCF63-490C-47C6-9477-90AB65076409}"/>
    <dgm:cxn modelId="{DF54FC8F-4759-4FAC-85F4-A1E2FB8EEB89}" type="presOf" srcId="{76658C34-759C-4402-8A7D-2D74996AA07E}" destId="{AD20CED6-4CD2-4647-8256-6ECF9810A25C}" srcOrd="0" destOrd="0" presId="urn:microsoft.com/office/officeart/2005/8/layout/cycle6"/>
    <dgm:cxn modelId="{B712BA82-30BD-4E58-95A5-A910687CC11B}" srcId="{4D0B1155-98C1-4886-8D61-9D4427313703}" destId="{7506201B-4041-4031-8519-F81D7C42A76A}" srcOrd="6" destOrd="0" parTransId="{4293EF1D-554E-4138-8915-D2CACB780903}" sibTransId="{2951EAE5-B8DE-4D6A-8785-5509DCD1C8C5}"/>
    <dgm:cxn modelId="{82AE17AA-C341-45F7-8F95-D21B2DD14A81}" srcId="{4D0B1155-98C1-4886-8D61-9D4427313703}" destId="{3AAE7EF2-5BB8-4CF7-9421-92FFD28B377A}" srcOrd="4" destOrd="0" parTransId="{3448CA6F-F38F-47CC-9D6D-85740BF6B377}" sibTransId="{76658C34-759C-4402-8A7D-2D74996AA07E}"/>
    <dgm:cxn modelId="{D2E6AB5D-16AC-43DE-9EB0-1C52B2BC213B}" type="presOf" srcId="{4D0B1155-98C1-4886-8D61-9D4427313703}" destId="{4743131A-CADA-4689-9A2C-00FD4C0A7AE0}" srcOrd="0" destOrd="0" presId="urn:microsoft.com/office/officeart/2005/8/layout/cycle6"/>
    <dgm:cxn modelId="{7AE7786E-99F6-4CAC-9248-2026BB7E6FCE}" type="presParOf" srcId="{4743131A-CADA-4689-9A2C-00FD4C0A7AE0}" destId="{8CE319D1-2F4C-4168-8E1C-0AE5469D26FA}" srcOrd="0" destOrd="0" presId="urn:microsoft.com/office/officeart/2005/8/layout/cycle6"/>
    <dgm:cxn modelId="{6EBD1B74-D8F9-44C7-9524-7CF4DD0CB78B}" type="presParOf" srcId="{4743131A-CADA-4689-9A2C-00FD4C0A7AE0}" destId="{A69DB102-43CF-4FA9-8CBA-0DEAFE437D46}" srcOrd="1" destOrd="0" presId="urn:microsoft.com/office/officeart/2005/8/layout/cycle6"/>
    <dgm:cxn modelId="{5462FFD8-9376-4690-9E55-D1A42F519359}" type="presParOf" srcId="{4743131A-CADA-4689-9A2C-00FD4C0A7AE0}" destId="{A136F9D2-75D4-4421-9A19-2E34AF62EA97}" srcOrd="2" destOrd="0" presId="urn:microsoft.com/office/officeart/2005/8/layout/cycle6"/>
    <dgm:cxn modelId="{6CE510F3-DBEC-496A-897C-A390EDCD11E5}" type="presParOf" srcId="{4743131A-CADA-4689-9A2C-00FD4C0A7AE0}" destId="{9755DFB0-BF5F-46DC-84FE-B557C209B0DF}" srcOrd="3" destOrd="0" presId="urn:microsoft.com/office/officeart/2005/8/layout/cycle6"/>
    <dgm:cxn modelId="{829E2FA1-689E-4032-AEF2-6BBFDDD5725F}" type="presParOf" srcId="{4743131A-CADA-4689-9A2C-00FD4C0A7AE0}" destId="{F001A67F-CC18-462D-8497-451EF51DA8FD}" srcOrd="4" destOrd="0" presId="urn:microsoft.com/office/officeart/2005/8/layout/cycle6"/>
    <dgm:cxn modelId="{BC9BB875-0EE1-4F95-A176-1B75BC4F7B25}" type="presParOf" srcId="{4743131A-CADA-4689-9A2C-00FD4C0A7AE0}" destId="{DDADACF2-3FC2-482B-87DF-6923DB6F34C9}" srcOrd="5" destOrd="0" presId="urn:microsoft.com/office/officeart/2005/8/layout/cycle6"/>
    <dgm:cxn modelId="{AB0F42CE-817C-4514-A857-0E78E0EC19B6}" type="presParOf" srcId="{4743131A-CADA-4689-9A2C-00FD4C0A7AE0}" destId="{062C428F-32C6-45AB-9628-48D6EDFFFFA0}" srcOrd="6" destOrd="0" presId="urn:microsoft.com/office/officeart/2005/8/layout/cycle6"/>
    <dgm:cxn modelId="{B94F2EC0-EFC8-4A48-88A5-952BC4A0BD4B}" type="presParOf" srcId="{4743131A-CADA-4689-9A2C-00FD4C0A7AE0}" destId="{07BBFF12-8935-4C1D-A02E-C6C10C850667}" srcOrd="7" destOrd="0" presId="urn:microsoft.com/office/officeart/2005/8/layout/cycle6"/>
    <dgm:cxn modelId="{DD26D345-9D3C-4408-AE7F-40584B7259A1}" type="presParOf" srcId="{4743131A-CADA-4689-9A2C-00FD4C0A7AE0}" destId="{9AC901D5-C0AF-406E-A6A7-147171960F41}" srcOrd="8" destOrd="0" presId="urn:microsoft.com/office/officeart/2005/8/layout/cycle6"/>
    <dgm:cxn modelId="{3BB221BA-8566-463E-AE59-1E16C07ABA07}" type="presParOf" srcId="{4743131A-CADA-4689-9A2C-00FD4C0A7AE0}" destId="{2B1948D5-3FD6-4B01-95E3-2D0592C7608C}" srcOrd="9" destOrd="0" presId="urn:microsoft.com/office/officeart/2005/8/layout/cycle6"/>
    <dgm:cxn modelId="{30506540-0D8A-4038-8A32-838272A7D80F}" type="presParOf" srcId="{4743131A-CADA-4689-9A2C-00FD4C0A7AE0}" destId="{64E79523-E202-40C9-B025-891E0950A9EF}" srcOrd="10" destOrd="0" presId="urn:microsoft.com/office/officeart/2005/8/layout/cycle6"/>
    <dgm:cxn modelId="{3E17E9A8-E741-4C4C-9091-3C2F4EA1266F}" type="presParOf" srcId="{4743131A-CADA-4689-9A2C-00FD4C0A7AE0}" destId="{1859DD4B-5916-4D4D-9BD9-D53B01A97373}" srcOrd="11" destOrd="0" presId="urn:microsoft.com/office/officeart/2005/8/layout/cycle6"/>
    <dgm:cxn modelId="{8A84B180-C71A-49F0-B153-CDD7EDB1A3EF}" type="presParOf" srcId="{4743131A-CADA-4689-9A2C-00FD4C0A7AE0}" destId="{2DE46FB0-D5BE-4DE6-878A-FEBC178568F5}" srcOrd="12" destOrd="0" presId="urn:microsoft.com/office/officeart/2005/8/layout/cycle6"/>
    <dgm:cxn modelId="{5234DF66-D66F-47BC-A137-73D57A80CE3E}" type="presParOf" srcId="{4743131A-CADA-4689-9A2C-00FD4C0A7AE0}" destId="{B9392879-FF4E-4365-AE6B-07276E933906}" srcOrd="13" destOrd="0" presId="urn:microsoft.com/office/officeart/2005/8/layout/cycle6"/>
    <dgm:cxn modelId="{421579AC-377F-4F3C-B5EF-6CF152613122}" type="presParOf" srcId="{4743131A-CADA-4689-9A2C-00FD4C0A7AE0}" destId="{AD20CED6-4CD2-4647-8256-6ECF9810A25C}" srcOrd="14" destOrd="0" presId="urn:microsoft.com/office/officeart/2005/8/layout/cycle6"/>
    <dgm:cxn modelId="{3FFDDD3E-F9A1-41A6-AC5B-90431C8E0FC4}" type="presParOf" srcId="{4743131A-CADA-4689-9A2C-00FD4C0A7AE0}" destId="{C1790B0B-457E-4BCA-A98C-7E748C4137C0}" srcOrd="15" destOrd="0" presId="urn:microsoft.com/office/officeart/2005/8/layout/cycle6"/>
    <dgm:cxn modelId="{D34625C8-9ABC-4FB2-BEE5-17331DCAFA0C}" type="presParOf" srcId="{4743131A-CADA-4689-9A2C-00FD4C0A7AE0}" destId="{1E85F18D-3E22-4055-92FC-8B602262E13D}" srcOrd="16" destOrd="0" presId="urn:microsoft.com/office/officeart/2005/8/layout/cycle6"/>
    <dgm:cxn modelId="{CA57353B-26B9-4E03-8E6A-D182395774B2}" type="presParOf" srcId="{4743131A-CADA-4689-9A2C-00FD4C0A7AE0}" destId="{AE92EAFC-A964-4CA7-915E-356A38A882D5}" srcOrd="17" destOrd="0" presId="urn:microsoft.com/office/officeart/2005/8/layout/cycle6"/>
    <dgm:cxn modelId="{4CCCDDCE-ED63-4C79-80D7-DA8443D5AB66}" type="presParOf" srcId="{4743131A-CADA-4689-9A2C-00FD4C0A7AE0}" destId="{1628733D-349A-4C7D-9944-CF06819E3F26}" srcOrd="18" destOrd="0" presId="urn:microsoft.com/office/officeart/2005/8/layout/cycle6"/>
    <dgm:cxn modelId="{B8E16295-0B05-4FA2-A948-C89AEEDB44BE}" type="presParOf" srcId="{4743131A-CADA-4689-9A2C-00FD4C0A7AE0}" destId="{114CF595-588E-42CB-AF7D-D48FCE61B1A9}" srcOrd="19" destOrd="0" presId="urn:microsoft.com/office/officeart/2005/8/layout/cycle6"/>
    <dgm:cxn modelId="{73B5A88F-1ACD-4672-A0D4-3989D50C4918}" type="presParOf" srcId="{4743131A-CADA-4689-9A2C-00FD4C0A7AE0}" destId="{543F9500-52BB-4748-B975-069A0A85C986}" srcOrd="20" destOrd="0" presId="urn:microsoft.com/office/officeart/2005/8/layout/cycle6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C4E342-A25B-4AE5-8E58-C59A9F4A3A69}" type="doc">
      <dgm:prSet loTypeId="urn:microsoft.com/office/officeart/2005/8/layout/pyramid3" loCatId="pyramid" qsTypeId="urn:microsoft.com/office/officeart/2005/8/quickstyle/simple1" qsCatId="simple" csTypeId="urn:microsoft.com/office/officeart/2005/8/colors/accent3_2" csCatId="accent3" phldr="1"/>
      <dgm:spPr/>
    </dgm:pt>
    <dgm:pt modelId="{9A90584E-87FC-498F-91CB-6D44F73E27F3}">
      <dgm:prSet phldrT="[Tekst]"/>
      <dgm:spPr/>
      <dgm:t>
        <a:bodyPr/>
        <a:lstStyle/>
        <a:p>
          <a:pPr algn="ctr">
            <a:spcAft>
              <a:spcPts val="0"/>
            </a:spcAft>
          </a:pPr>
          <a:r>
            <a:rPr lang="pl-PL" sz="1600">
              <a:solidFill>
                <a:sysClr val="windowText" lastClr="000000"/>
              </a:solidFill>
            </a:rPr>
            <a:t>wsparcie przedsiębiorczości </a:t>
          </a:r>
        </a:p>
        <a:p>
          <a:pPr algn="ctr">
            <a:spcAft>
              <a:spcPts val="0"/>
            </a:spcAft>
          </a:pPr>
          <a:r>
            <a:rPr lang="pl-PL" sz="1600">
              <a:solidFill>
                <a:sysClr val="windowText" lastClr="000000"/>
              </a:solidFill>
            </a:rPr>
            <a:t>(podejmowanie działalności gospodarczej </a:t>
          </a:r>
        </a:p>
        <a:p>
          <a:pPr algn="ctr">
            <a:spcAft>
              <a:spcPts val="0"/>
            </a:spcAft>
          </a:pPr>
          <a:r>
            <a:rPr lang="pl-PL" sz="1600">
              <a:solidFill>
                <a:sysClr val="windowText" lastClr="000000"/>
              </a:solidFill>
            </a:rPr>
            <a:t>i rozwój MŚP)</a:t>
          </a:r>
        </a:p>
        <a:p>
          <a:pPr algn="ctr">
            <a:spcAft>
              <a:spcPts val="0"/>
            </a:spcAft>
          </a:pPr>
          <a:r>
            <a:rPr lang="pl-PL" sz="1600" b="1">
              <a:solidFill>
                <a:sysClr val="windowText" lastClr="000000"/>
              </a:solidFill>
            </a:rPr>
            <a:t>39% budżetu LSR</a:t>
          </a:r>
        </a:p>
      </dgm:t>
    </dgm:pt>
    <dgm:pt modelId="{82C3B7B7-5B0E-4FE2-BB6A-1E9C6DF4F3F7}" type="parTrans" cxnId="{9C03D8E7-6F66-4084-88C2-BB5C88E4C05C}">
      <dgm:prSet/>
      <dgm:spPr/>
      <dgm:t>
        <a:bodyPr/>
        <a:lstStyle/>
        <a:p>
          <a:pPr algn="ctr"/>
          <a:endParaRPr lang="pl-PL">
            <a:solidFill>
              <a:sysClr val="windowText" lastClr="000000"/>
            </a:solidFill>
          </a:endParaRPr>
        </a:p>
      </dgm:t>
    </dgm:pt>
    <dgm:pt modelId="{61143C5A-6BCB-4689-B340-934AFF7B971A}" type="sibTrans" cxnId="{9C03D8E7-6F66-4084-88C2-BB5C88E4C05C}">
      <dgm:prSet/>
      <dgm:spPr/>
      <dgm:t>
        <a:bodyPr/>
        <a:lstStyle/>
        <a:p>
          <a:pPr algn="ctr"/>
          <a:endParaRPr lang="pl-PL">
            <a:solidFill>
              <a:sysClr val="windowText" lastClr="000000"/>
            </a:solidFill>
          </a:endParaRPr>
        </a:p>
      </dgm:t>
    </dgm:pt>
    <dgm:pt modelId="{C2906543-F9CA-4C97-BCFE-0282D5C1026A}">
      <dgm:prSet phldrT="[Tekst]" custT="1"/>
      <dgm:spPr/>
      <dgm:t>
        <a:bodyPr/>
        <a:lstStyle/>
        <a:p>
          <a:pPr algn="ctr">
            <a:spcAft>
              <a:spcPts val="0"/>
            </a:spcAft>
          </a:pPr>
          <a:r>
            <a:rPr lang="pl-PL" sz="1400">
              <a:solidFill>
                <a:sysClr val="windowText" lastClr="000000"/>
              </a:solidFill>
            </a:rPr>
            <a:t>rozwój infrastruktury publicznej </a:t>
          </a:r>
        </a:p>
        <a:p>
          <a:pPr algn="ctr">
            <a:spcAft>
              <a:spcPts val="0"/>
            </a:spcAft>
          </a:pPr>
          <a:r>
            <a:rPr lang="pl-PL" sz="1400">
              <a:solidFill>
                <a:sysClr val="windowText" lastClr="000000"/>
              </a:solidFill>
            </a:rPr>
            <a:t>przez JSFP (tzw. duże projekty)</a:t>
          </a:r>
        </a:p>
        <a:p>
          <a:pPr algn="ctr">
            <a:spcAft>
              <a:spcPts val="0"/>
            </a:spcAft>
          </a:pPr>
          <a:r>
            <a:rPr lang="pl-PL" sz="1400" b="1">
              <a:solidFill>
                <a:sysClr val="windowText" lastClr="000000"/>
              </a:solidFill>
            </a:rPr>
            <a:t>27,3% budżetu LSR</a:t>
          </a:r>
        </a:p>
      </dgm:t>
    </dgm:pt>
    <dgm:pt modelId="{24B38147-6348-41BF-B9D6-2ECBF800D0C8}" type="parTrans" cxnId="{CAE45078-8675-4867-B1BC-117D6A15FA3C}">
      <dgm:prSet/>
      <dgm:spPr/>
      <dgm:t>
        <a:bodyPr/>
        <a:lstStyle/>
        <a:p>
          <a:pPr algn="ctr"/>
          <a:endParaRPr lang="pl-PL">
            <a:solidFill>
              <a:sysClr val="windowText" lastClr="000000"/>
            </a:solidFill>
          </a:endParaRPr>
        </a:p>
      </dgm:t>
    </dgm:pt>
    <dgm:pt modelId="{A1ABA28F-8227-4A15-943A-4495C677AF1D}" type="sibTrans" cxnId="{CAE45078-8675-4867-B1BC-117D6A15FA3C}">
      <dgm:prSet/>
      <dgm:spPr/>
      <dgm:t>
        <a:bodyPr/>
        <a:lstStyle/>
        <a:p>
          <a:pPr algn="ctr"/>
          <a:endParaRPr lang="pl-PL">
            <a:solidFill>
              <a:sysClr val="windowText" lastClr="000000"/>
            </a:solidFill>
          </a:endParaRPr>
        </a:p>
      </dgm:t>
    </dgm:pt>
    <dgm:pt modelId="{A11189A9-826A-461A-ADED-DBC6E162B2E1}">
      <dgm:prSet phldrT="[Tekst]" custT="1"/>
      <dgm:spPr/>
      <dgm:t>
        <a:bodyPr/>
        <a:lstStyle/>
        <a:p>
          <a:pPr algn="ctr">
            <a:spcAft>
              <a:spcPts val="0"/>
            </a:spcAft>
          </a:pPr>
          <a:r>
            <a:rPr lang="pl-PL" sz="1200">
              <a:solidFill>
                <a:sysClr val="windowText" lastClr="000000"/>
              </a:solidFill>
            </a:rPr>
            <a:t>granty służące realizacji lokalnych </a:t>
          </a:r>
        </a:p>
        <a:p>
          <a:pPr algn="ctr">
            <a:spcAft>
              <a:spcPts val="0"/>
            </a:spcAft>
          </a:pPr>
          <a:r>
            <a:rPr lang="pl-PL" sz="1200">
              <a:solidFill>
                <a:sysClr val="windowText" lastClr="000000"/>
              </a:solidFill>
            </a:rPr>
            <a:t>celów małych społeczności </a:t>
          </a:r>
        </a:p>
        <a:p>
          <a:pPr algn="ctr">
            <a:spcAft>
              <a:spcPts val="0"/>
            </a:spcAft>
          </a:pPr>
          <a:r>
            <a:rPr lang="pl-PL" sz="1200">
              <a:solidFill>
                <a:sysClr val="windowText" lastClr="000000"/>
              </a:solidFill>
            </a:rPr>
            <a:t>(NGO lub grupy nieformalne) </a:t>
          </a:r>
        </a:p>
        <a:p>
          <a:pPr algn="ctr">
            <a:spcAft>
              <a:spcPts val="0"/>
            </a:spcAft>
          </a:pPr>
          <a:r>
            <a:rPr lang="pl-PL" sz="1200" b="1">
              <a:solidFill>
                <a:sysClr val="windowText" lastClr="000000"/>
              </a:solidFill>
            </a:rPr>
            <a:t>11,7% budżetu LSR</a:t>
          </a:r>
        </a:p>
      </dgm:t>
    </dgm:pt>
    <dgm:pt modelId="{A7DEEA85-D537-4FFE-9870-971E7545B364}" type="parTrans" cxnId="{355E1F04-9200-4F01-9F13-0A54F39720B4}">
      <dgm:prSet/>
      <dgm:spPr/>
      <dgm:t>
        <a:bodyPr/>
        <a:lstStyle/>
        <a:p>
          <a:pPr algn="ctr"/>
          <a:endParaRPr lang="pl-PL">
            <a:solidFill>
              <a:sysClr val="windowText" lastClr="000000"/>
            </a:solidFill>
          </a:endParaRPr>
        </a:p>
      </dgm:t>
    </dgm:pt>
    <dgm:pt modelId="{4AE8A427-8568-4021-893B-EAFE6FD3A854}" type="sibTrans" cxnId="{355E1F04-9200-4F01-9F13-0A54F39720B4}">
      <dgm:prSet/>
      <dgm:spPr/>
      <dgm:t>
        <a:bodyPr/>
        <a:lstStyle/>
        <a:p>
          <a:pPr algn="ctr"/>
          <a:endParaRPr lang="pl-PL">
            <a:solidFill>
              <a:sysClr val="windowText" lastClr="000000"/>
            </a:solidFill>
          </a:endParaRPr>
        </a:p>
      </dgm:t>
    </dgm:pt>
    <dgm:pt modelId="{C4143E7E-3926-4A1A-9764-3C250163B6B2}" type="pres">
      <dgm:prSet presAssocID="{36C4E342-A25B-4AE5-8E58-C59A9F4A3A69}" presName="Name0" presStyleCnt="0">
        <dgm:presLayoutVars>
          <dgm:dir/>
          <dgm:animLvl val="lvl"/>
          <dgm:resizeHandles val="exact"/>
        </dgm:presLayoutVars>
      </dgm:prSet>
      <dgm:spPr/>
    </dgm:pt>
    <dgm:pt modelId="{8EF1770B-9E4F-41B7-A926-4307785DA270}" type="pres">
      <dgm:prSet presAssocID="{9A90584E-87FC-498F-91CB-6D44F73E27F3}" presName="Name8" presStyleCnt="0"/>
      <dgm:spPr/>
    </dgm:pt>
    <dgm:pt modelId="{1689233E-067F-4148-8C4E-A79919B15412}" type="pres">
      <dgm:prSet presAssocID="{9A90584E-87FC-498F-91CB-6D44F73E27F3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3927C30-E3E6-4FF1-8695-2EBCA77F1E0C}" type="pres">
      <dgm:prSet presAssocID="{9A90584E-87FC-498F-91CB-6D44F73E27F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CC1F690-AEAC-41F1-95C7-997FC2F938F0}" type="pres">
      <dgm:prSet presAssocID="{C2906543-F9CA-4C97-BCFE-0282D5C1026A}" presName="Name8" presStyleCnt="0"/>
      <dgm:spPr/>
    </dgm:pt>
    <dgm:pt modelId="{EEF1B97B-201A-477F-AB8B-93D5D621A95B}" type="pres">
      <dgm:prSet presAssocID="{C2906543-F9CA-4C97-BCFE-0282D5C1026A}" presName="level" presStyleLbl="node1" presStyleIdx="1" presStyleCnt="3" custScaleX="115007" custScaleY="9223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F000548-5550-45C6-B2D4-BD27C218E1AD}" type="pres">
      <dgm:prSet presAssocID="{C2906543-F9CA-4C97-BCFE-0282D5C1026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D701763-7F41-424F-A9D9-C51B1750D081}" type="pres">
      <dgm:prSet presAssocID="{A11189A9-826A-461A-ADED-DBC6E162B2E1}" presName="Name8" presStyleCnt="0"/>
      <dgm:spPr/>
    </dgm:pt>
    <dgm:pt modelId="{555DFA6D-178C-47E1-A000-AF27ED888947}" type="pres">
      <dgm:prSet presAssocID="{A11189A9-826A-461A-ADED-DBC6E162B2E1}" presName="level" presStyleLbl="node1" presStyleIdx="2" presStyleCnt="3" custScaleX="155787" custScaleY="102982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B7DF985-4E20-41E8-BD63-1E200F7E95EB}" type="pres">
      <dgm:prSet presAssocID="{A11189A9-826A-461A-ADED-DBC6E162B2E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AE45078-8675-4867-B1BC-117D6A15FA3C}" srcId="{36C4E342-A25B-4AE5-8E58-C59A9F4A3A69}" destId="{C2906543-F9CA-4C97-BCFE-0282D5C1026A}" srcOrd="1" destOrd="0" parTransId="{24B38147-6348-41BF-B9D6-2ECBF800D0C8}" sibTransId="{A1ABA28F-8227-4A15-943A-4495C677AF1D}"/>
    <dgm:cxn modelId="{12AF647C-79DF-435B-85B0-DC9038C04E55}" type="presOf" srcId="{36C4E342-A25B-4AE5-8E58-C59A9F4A3A69}" destId="{C4143E7E-3926-4A1A-9764-3C250163B6B2}" srcOrd="0" destOrd="0" presId="urn:microsoft.com/office/officeart/2005/8/layout/pyramid3"/>
    <dgm:cxn modelId="{3245C25E-8D27-4095-B543-7638264F6EA4}" type="presOf" srcId="{A11189A9-826A-461A-ADED-DBC6E162B2E1}" destId="{555DFA6D-178C-47E1-A000-AF27ED888947}" srcOrd="0" destOrd="0" presId="urn:microsoft.com/office/officeart/2005/8/layout/pyramid3"/>
    <dgm:cxn modelId="{95CD313C-4273-4D9D-B55E-8D71A49AFB1F}" type="presOf" srcId="{A11189A9-826A-461A-ADED-DBC6E162B2E1}" destId="{4B7DF985-4E20-41E8-BD63-1E200F7E95EB}" srcOrd="1" destOrd="0" presId="urn:microsoft.com/office/officeart/2005/8/layout/pyramid3"/>
    <dgm:cxn modelId="{50DE3425-3E60-4141-92DF-DA847FF2CCF2}" type="presOf" srcId="{C2906543-F9CA-4C97-BCFE-0282D5C1026A}" destId="{EEF1B97B-201A-477F-AB8B-93D5D621A95B}" srcOrd="0" destOrd="0" presId="urn:microsoft.com/office/officeart/2005/8/layout/pyramid3"/>
    <dgm:cxn modelId="{355E1F04-9200-4F01-9F13-0A54F39720B4}" srcId="{36C4E342-A25B-4AE5-8E58-C59A9F4A3A69}" destId="{A11189A9-826A-461A-ADED-DBC6E162B2E1}" srcOrd="2" destOrd="0" parTransId="{A7DEEA85-D537-4FFE-9870-971E7545B364}" sibTransId="{4AE8A427-8568-4021-893B-EAFE6FD3A854}"/>
    <dgm:cxn modelId="{613CD9F4-B1C9-47AF-A617-FA192FAC9F0D}" type="presOf" srcId="{9A90584E-87FC-498F-91CB-6D44F73E27F3}" destId="{D3927C30-E3E6-4FF1-8695-2EBCA77F1E0C}" srcOrd="1" destOrd="0" presId="urn:microsoft.com/office/officeart/2005/8/layout/pyramid3"/>
    <dgm:cxn modelId="{9C03D8E7-6F66-4084-88C2-BB5C88E4C05C}" srcId="{36C4E342-A25B-4AE5-8E58-C59A9F4A3A69}" destId="{9A90584E-87FC-498F-91CB-6D44F73E27F3}" srcOrd="0" destOrd="0" parTransId="{82C3B7B7-5B0E-4FE2-BB6A-1E9C6DF4F3F7}" sibTransId="{61143C5A-6BCB-4689-B340-934AFF7B971A}"/>
    <dgm:cxn modelId="{213CAA8E-9D14-45A2-988F-A27CB883EACB}" type="presOf" srcId="{C2906543-F9CA-4C97-BCFE-0282D5C1026A}" destId="{0F000548-5550-45C6-B2D4-BD27C218E1AD}" srcOrd="1" destOrd="0" presId="urn:microsoft.com/office/officeart/2005/8/layout/pyramid3"/>
    <dgm:cxn modelId="{FEBA7EDC-BEC0-4F6F-AEC0-EAF20A1C80BF}" type="presOf" srcId="{9A90584E-87FC-498F-91CB-6D44F73E27F3}" destId="{1689233E-067F-4148-8C4E-A79919B15412}" srcOrd="0" destOrd="0" presId="urn:microsoft.com/office/officeart/2005/8/layout/pyramid3"/>
    <dgm:cxn modelId="{B144713A-3E44-4509-BFC4-6E06076BCE5C}" type="presParOf" srcId="{C4143E7E-3926-4A1A-9764-3C250163B6B2}" destId="{8EF1770B-9E4F-41B7-A926-4307785DA270}" srcOrd="0" destOrd="0" presId="urn:microsoft.com/office/officeart/2005/8/layout/pyramid3"/>
    <dgm:cxn modelId="{8426F39F-49C0-49B0-B24A-5960B1CAF319}" type="presParOf" srcId="{8EF1770B-9E4F-41B7-A926-4307785DA270}" destId="{1689233E-067F-4148-8C4E-A79919B15412}" srcOrd="0" destOrd="0" presId="urn:microsoft.com/office/officeart/2005/8/layout/pyramid3"/>
    <dgm:cxn modelId="{4448E587-7BC2-4EC1-9492-CC9DA221ACC7}" type="presParOf" srcId="{8EF1770B-9E4F-41B7-A926-4307785DA270}" destId="{D3927C30-E3E6-4FF1-8695-2EBCA77F1E0C}" srcOrd="1" destOrd="0" presId="urn:microsoft.com/office/officeart/2005/8/layout/pyramid3"/>
    <dgm:cxn modelId="{F0F0F7DD-8B9B-4D42-9084-44929B2758E8}" type="presParOf" srcId="{C4143E7E-3926-4A1A-9764-3C250163B6B2}" destId="{1CC1F690-AEAC-41F1-95C7-997FC2F938F0}" srcOrd="1" destOrd="0" presId="urn:microsoft.com/office/officeart/2005/8/layout/pyramid3"/>
    <dgm:cxn modelId="{14B219A7-D3BF-419E-81A8-F327E13209DB}" type="presParOf" srcId="{1CC1F690-AEAC-41F1-95C7-997FC2F938F0}" destId="{EEF1B97B-201A-477F-AB8B-93D5D621A95B}" srcOrd="0" destOrd="0" presId="urn:microsoft.com/office/officeart/2005/8/layout/pyramid3"/>
    <dgm:cxn modelId="{66D0BC2F-503F-4676-B501-13A770FF1023}" type="presParOf" srcId="{1CC1F690-AEAC-41F1-95C7-997FC2F938F0}" destId="{0F000548-5550-45C6-B2D4-BD27C218E1AD}" srcOrd="1" destOrd="0" presId="urn:microsoft.com/office/officeart/2005/8/layout/pyramid3"/>
    <dgm:cxn modelId="{970464C9-C177-4E7B-864E-B8ADE120F899}" type="presParOf" srcId="{C4143E7E-3926-4A1A-9764-3C250163B6B2}" destId="{2D701763-7F41-424F-A9D9-C51B1750D081}" srcOrd="2" destOrd="0" presId="urn:microsoft.com/office/officeart/2005/8/layout/pyramid3"/>
    <dgm:cxn modelId="{C42E1538-03D6-40BB-9AAE-63D9CA0CB6F0}" type="presParOf" srcId="{2D701763-7F41-424F-A9D9-C51B1750D081}" destId="{555DFA6D-178C-47E1-A000-AF27ED888947}" srcOrd="0" destOrd="0" presId="urn:microsoft.com/office/officeart/2005/8/layout/pyramid3"/>
    <dgm:cxn modelId="{61FDCC54-093C-40D9-9D0D-2E14C2365180}" type="presParOf" srcId="{2D701763-7F41-424F-A9D9-C51B1750D081}" destId="{4B7DF985-4E20-41E8-BD63-1E200F7E95EB}" srcOrd="1" destOrd="0" presId="urn:microsoft.com/office/officeart/2005/8/layout/pyramid3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9061D7C-15E8-49E1-8759-1D0EDB529273}" type="doc">
      <dgm:prSet loTypeId="urn:microsoft.com/office/officeart/2005/8/layout/hierarchy2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pl-PL"/>
        </a:p>
      </dgm:t>
    </dgm:pt>
    <dgm:pt modelId="{95A8E747-6962-4B40-B1CD-478C67B4A133}">
      <dgm:prSet phldrT="[Tekst]" custT="1"/>
      <dgm:spPr/>
      <dgm:t>
        <a:bodyPr/>
        <a:lstStyle/>
        <a:p>
          <a:r>
            <a:rPr lang="pl-PL" sz="1400">
              <a:solidFill>
                <a:sysClr val="windowText" lastClr="000000"/>
              </a:solidFill>
              <a:latin typeface="+mn-lt"/>
            </a:rPr>
            <a:t>uczestnicy badań terenowych</a:t>
          </a:r>
          <a:endParaRPr lang="pl-PL" sz="1400">
            <a:solidFill>
              <a:sysClr val="windowText" lastClr="000000"/>
            </a:solidFill>
          </a:endParaRPr>
        </a:p>
      </dgm:t>
    </dgm:pt>
    <dgm:pt modelId="{B257A22B-1731-40A7-A121-56670D9C359C}" type="parTrans" cxnId="{76963B4A-5925-4516-BB4B-348E062312F3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AA14136F-957A-4454-966E-33E4F609D18D}" type="sibTrans" cxnId="{76963B4A-5925-4516-BB4B-348E062312F3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8592958F-D22E-4FD1-B3C2-FE83E99CCA43}">
      <dgm:prSet phldrT="[Tekst]" custT="1"/>
      <dgm:spPr/>
      <dgm:t>
        <a:bodyPr/>
        <a:lstStyle/>
        <a:p>
          <a:r>
            <a:rPr lang="pl-PL" sz="1400">
              <a:solidFill>
                <a:sysClr val="windowText" lastClr="000000"/>
              </a:solidFill>
            </a:rPr>
            <a:t>badania jakościowe</a:t>
          </a:r>
        </a:p>
      </dgm:t>
    </dgm:pt>
    <dgm:pt modelId="{41CD58ED-1786-4D66-8D14-5DAAAD1A5B05}" type="parTrans" cxnId="{BD33A928-4A16-459E-A837-41B1F98B1789}">
      <dgm:prSet custT="1"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2C3CAD01-30F3-4DEF-BE46-108C2917DA9A}" type="sibTrans" cxnId="{BD33A928-4A16-459E-A837-41B1F98B1789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CF50FBC2-F64C-4930-9B7F-A89089467CD9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1200" b="1">
              <a:solidFill>
                <a:sysClr val="windowText" lastClr="000000"/>
              </a:solidFill>
              <a:latin typeface="+mn-lt"/>
              <a:cs typeface="Times New Roman"/>
            </a:rPr>
            <a:t>≤</a:t>
          </a:r>
          <a:r>
            <a:rPr lang="pl-PL" sz="1200" b="1">
              <a:solidFill>
                <a:sysClr val="windowText" lastClr="000000"/>
              </a:solidFill>
              <a:latin typeface="+mn-lt"/>
            </a:rPr>
            <a:t> 16 </a:t>
          </a:r>
          <a:r>
            <a:rPr lang="pl-PL" sz="1200">
              <a:solidFill>
                <a:sysClr val="windowText" lastClr="000000"/>
              </a:solidFill>
              <a:latin typeface="+mn-lt"/>
            </a:rPr>
            <a:t>przedstawicieli NGO / organizacji społecznych </a:t>
          </a:r>
        </a:p>
        <a:p>
          <a:pPr>
            <a:spcAft>
              <a:spcPct val="35000"/>
            </a:spcAft>
          </a:pPr>
          <a:r>
            <a:rPr lang="pl-PL" sz="1200">
              <a:solidFill>
                <a:sysClr val="windowText" lastClr="000000"/>
              </a:solidFill>
              <a:latin typeface="+mn-lt"/>
            </a:rPr>
            <a:t>z obszaru LGD </a:t>
          </a:r>
          <a:endParaRPr lang="pl-PL" sz="1200">
            <a:solidFill>
              <a:sysClr val="windowText" lastClr="000000"/>
            </a:solidFill>
          </a:endParaRPr>
        </a:p>
      </dgm:t>
    </dgm:pt>
    <dgm:pt modelId="{E686B74A-3EDF-4C43-B505-00F70436E20C}" type="parTrans" cxnId="{84A5373D-03FF-4148-9E57-40C399B877A9}">
      <dgm:prSet custT="1"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A7BB011D-2EDC-4D32-A665-852B3AAB3335}" type="sibTrans" cxnId="{84A5373D-03FF-4148-9E57-40C399B877A9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047AE707-3114-4CB2-87C4-B843175337E3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  <a:latin typeface="+mn-lt"/>
              <a:cs typeface="Times New Roman"/>
            </a:rPr>
            <a:t>5-7 </a:t>
          </a:r>
          <a:r>
            <a:rPr lang="pl-PL" sz="1200">
              <a:solidFill>
                <a:sysClr val="windowText" lastClr="000000"/>
              </a:solidFill>
              <a:latin typeface="+mn-lt"/>
            </a:rPr>
            <a:t>przedstawicieli organów LGD</a:t>
          </a:r>
          <a:endParaRPr lang="pl-PL" sz="1200">
            <a:solidFill>
              <a:sysClr val="windowText" lastClr="000000"/>
            </a:solidFill>
          </a:endParaRPr>
        </a:p>
      </dgm:t>
    </dgm:pt>
    <dgm:pt modelId="{7AAAAFE4-9C45-41AF-9D6D-C8816AB039AB}" type="parTrans" cxnId="{D623E90E-065D-4297-99C6-0F108D0017C9}">
      <dgm:prSet custT="1"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3B14DFBB-AAE5-42B5-8A77-9A8CA6A3CFCA}" type="sibTrans" cxnId="{D623E90E-065D-4297-99C6-0F108D0017C9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E6960E70-0C33-4C36-B1DE-0EED29679885}">
      <dgm:prSet phldrT="[Tekst]" custT="1"/>
      <dgm:spPr/>
      <dgm:t>
        <a:bodyPr/>
        <a:lstStyle/>
        <a:p>
          <a:r>
            <a:rPr lang="pl-PL" sz="1400">
              <a:solidFill>
                <a:sysClr val="windowText" lastClr="000000"/>
              </a:solidFill>
            </a:rPr>
            <a:t>badania ilościowe</a:t>
          </a:r>
        </a:p>
      </dgm:t>
    </dgm:pt>
    <dgm:pt modelId="{5467B1DD-3EE6-4B7D-87BA-13576B174AAC}" type="parTrans" cxnId="{B07944BA-47EE-44F9-A6E8-4BA5E38C070C}">
      <dgm:prSet custT="1"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FF62F370-4FB6-4EDD-9BA9-D70D3711A655}" type="sibTrans" cxnId="{B07944BA-47EE-44F9-A6E8-4BA5E38C070C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F5658EEA-5A89-452A-ACD7-F3FB4A3D3CF4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1200" b="1">
              <a:solidFill>
                <a:sysClr val="windowText" lastClr="000000"/>
              </a:solidFill>
              <a:latin typeface="+mn-lt"/>
              <a:cs typeface="Times New Roman"/>
            </a:rPr>
            <a:t>≤ </a:t>
          </a:r>
          <a:r>
            <a:rPr lang="pl-PL" sz="1200" b="1">
              <a:solidFill>
                <a:sysClr val="windowText" lastClr="000000"/>
              </a:solidFill>
              <a:latin typeface="+mn-lt"/>
            </a:rPr>
            <a:t>50</a:t>
          </a:r>
          <a:r>
            <a:rPr lang="pl-PL" sz="1200">
              <a:solidFill>
                <a:sysClr val="windowText" lastClr="000000"/>
              </a:solidFill>
              <a:latin typeface="+mn-lt"/>
            </a:rPr>
            <a:t> </a:t>
          </a:r>
          <a:r>
            <a:rPr lang="pl-PL" sz="1200" b="1">
              <a:solidFill>
                <a:sysClr val="windowText" lastClr="000000"/>
              </a:solidFill>
              <a:latin typeface="+mn-lt"/>
            </a:rPr>
            <a:t>beneficjentów</a:t>
          </a:r>
          <a:r>
            <a:rPr lang="pl-PL" sz="1200">
              <a:solidFill>
                <a:sysClr val="windowText" lastClr="000000"/>
              </a:solidFill>
              <a:latin typeface="+mn-lt"/>
            </a:rPr>
            <a:t> projektów dotacyjnych </a:t>
          </a:r>
        </a:p>
        <a:p>
          <a:pPr>
            <a:spcAft>
              <a:spcPct val="35000"/>
            </a:spcAft>
          </a:pPr>
          <a:r>
            <a:rPr lang="pl-PL" sz="1200">
              <a:solidFill>
                <a:sysClr val="windowText" lastClr="000000"/>
              </a:solidFill>
              <a:latin typeface="+mn-lt"/>
            </a:rPr>
            <a:t>i grantowych</a:t>
          </a:r>
          <a:endParaRPr lang="pl-PL" sz="1200">
            <a:solidFill>
              <a:sysClr val="windowText" lastClr="000000"/>
            </a:solidFill>
          </a:endParaRPr>
        </a:p>
      </dgm:t>
    </dgm:pt>
    <dgm:pt modelId="{A1B204BF-E27D-402C-A1C6-4F946EA3D111}" type="parTrans" cxnId="{603D2940-3F07-4D07-9FC7-81C950B46763}">
      <dgm:prSet custT="1"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6884CE82-6F55-492D-A0A6-EC43241F0978}" type="sibTrans" cxnId="{603D2940-3F07-4D07-9FC7-81C950B46763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</a:endParaRPr>
        </a:p>
      </dgm:t>
    </dgm:pt>
    <dgm:pt modelId="{4965D4E4-8467-4151-BA9B-EDA0ED97F575}">
      <dgm:prSet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  <a:latin typeface="+mn-lt"/>
              <a:cs typeface="Times New Roman"/>
            </a:rPr>
            <a:t>≤</a:t>
          </a:r>
          <a:r>
            <a:rPr lang="pl-PL" sz="1200" b="1">
              <a:solidFill>
                <a:sysClr val="windowText" lastClr="000000"/>
              </a:solidFill>
              <a:latin typeface="+mn-lt"/>
            </a:rPr>
            <a:t> 8 </a:t>
          </a:r>
          <a:r>
            <a:rPr lang="pl-PL" sz="1200">
              <a:solidFill>
                <a:sysClr val="windowText" lastClr="000000"/>
              </a:solidFill>
              <a:latin typeface="+mn-lt"/>
            </a:rPr>
            <a:t>przedstawicieli sektora publicznego </a:t>
          </a:r>
          <a:r>
            <a:rPr lang="pl-PL" sz="1200">
              <a:solidFill>
                <a:sysClr val="windowText" lastClr="000000"/>
              </a:solidFill>
            </a:rPr>
            <a:t>–</a:t>
          </a:r>
          <a:r>
            <a:rPr lang="pl-PL" sz="1200">
              <a:solidFill>
                <a:sysClr val="windowText" lastClr="000000"/>
              </a:solidFill>
              <a:latin typeface="+mn-lt"/>
            </a:rPr>
            <a:t> członków LGD</a:t>
          </a:r>
          <a:endParaRPr lang="pl-PL" sz="1200">
            <a:solidFill>
              <a:sysClr val="windowText" lastClr="000000"/>
            </a:solidFill>
          </a:endParaRPr>
        </a:p>
      </dgm:t>
    </dgm:pt>
    <dgm:pt modelId="{FC9DA39D-A69D-4205-9AB3-BC5D3E67C92F}" type="parTrans" cxnId="{A99A3036-F549-4BD5-9242-094D0F05F9F9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DC5F7027-ABDC-4BEB-A265-B13360971338}" type="sibTrans" cxnId="{A99A3036-F549-4BD5-9242-094D0F05F9F9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D9CE45C7-050B-4A3B-BADE-46AE23CC38B8}">
      <dgm:prSet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1</a:t>
          </a:r>
          <a:r>
            <a:rPr lang="pl-PL" sz="1200">
              <a:solidFill>
                <a:sysClr val="windowText" lastClr="000000"/>
              </a:solidFill>
            </a:rPr>
            <a:t> przedstawiciel Instytucji Wdrażającej PROW 2014-2020</a:t>
          </a:r>
        </a:p>
      </dgm:t>
    </dgm:pt>
    <dgm:pt modelId="{1E2105B7-E8B2-4E0C-AFFB-05F86145A646}" type="parTrans" cxnId="{0A112444-0663-4305-9767-E9FBDB3CBB85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D2F66B2B-C873-46AA-9773-366BB5AA1260}" type="sibTrans" cxnId="{0A112444-0663-4305-9767-E9FBDB3CBB85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461788D3-B887-4916-8149-42969C65EB81}" type="pres">
      <dgm:prSet presAssocID="{79061D7C-15E8-49E1-8759-1D0EDB52927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96A71AA-9E14-4B31-822B-8F45B1AE0EDF}" type="pres">
      <dgm:prSet presAssocID="{95A8E747-6962-4B40-B1CD-478C67B4A133}" presName="root1" presStyleCnt="0"/>
      <dgm:spPr/>
    </dgm:pt>
    <dgm:pt modelId="{C40A7142-C942-49CD-912A-EE28233214B9}" type="pres">
      <dgm:prSet presAssocID="{95A8E747-6962-4B40-B1CD-478C67B4A133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BA0C1F6-23C1-43F4-9C8B-3F138CF5D7B3}" type="pres">
      <dgm:prSet presAssocID="{95A8E747-6962-4B40-B1CD-478C67B4A133}" presName="level2hierChild" presStyleCnt="0"/>
      <dgm:spPr/>
    </dgm:pt>
    <dgm:pt modelId="{77715D67-B427-4808-9D4F-622F4D54AE04}" type="pres">
      <dgm:prSet presAssocID="{41CD58ED-1786-4D66-8D14-5DAAAD1A5B05}" presName="conn2-1" presStyleLbl="parChTrans1D2" presStyleIdx="0" presStyleCnt="2"/>
      <dgm:spPr/>
      <dgm:t>
        <a:bodyPr/>
        <a:lstStyle/>
        <a:p>
          <a:endParaRPr lang="pl-PL"/>
        </a:p>
      </dgm:t>
    </dgm:pt>
    <dgm:pt modelId="{94370D02-FC26-4359-AA7B-733951017481}" type="pres">
      <dgm:prSet presAssocID="{41CD58ED-1786-4D66-8D14-5DAAAD1A5B05}" presName="connTx" presStyleLbl="parChTrans1D2" presStyleIdx="0" presStyleCnt="2"/>
      <dgm:spPr/>
      <dgm:t>
        <a:bodyPr/>
        <a:lstStyle/>
        <a:p>
          <a:endParaRPr lang="pl-PL"/>
        </a:p>
      </dgm:t>
    </dgm:pt>
    <dgm:pt modelId="{7254F2E5-9055-4BC5-88E9-94A83FFC943C}" type="pres">
      <dgm:prSet presAssocID="{8592958F-D22E-4FD1-B3C2-FE83E99CCA43}" presName="root2" presStyleCnt="0"/>
      <dgm:spPr/>
    </dgm:pt>
    <dgm:pt modelId="{5C35AF48-86A3-4775-9CFF-9FAB517D08BD}" type="pres">
      <dgm:prSet presAssocID="{8592958F-D22E-4FD1-B3C2-FE83E99CCA43}" presName="LevelTwoTextNode" presStyleLbl="node2" presStyleIdx="0" presStyleCnt="2">
        <dgm:presLayoutVars>
          <dgm:chPref val="3"/>
        </dgm:presLayoutVars>
      </dgm:prSet>
      <dgm:spPr>
        <a:prstGeom prst="homePlate">
          <a:avLst/>
        </a:prstGeom>
      </dgm:spPr>
      <dgm:t>
        <a:bodyPr/>
        <a:lstStyle/>
        <a:p>
          <a:endParaRPr lang="pl-PL"/>
        </a:p>
      </dgm:t>
    </dgm:pt>
    <dgm:pt modelId="{D460AA19-6126-406D-9FE6-26297491EC7A}" type="pres">
      <dgm:prSet presAssocID="{8592958F-D22E-4FD1-B3C2-FE83E99CCA43}" presName="level3hierChild" presStyleCnt="0"/>
      <dgm:spPr/>
    </dgm:pt>
    <dgm:pt modelId="{2477A71B-B16C-4575-B69A-4AD7CBC87739}" type="pres">
      <dgm:prSet presAssocID="{E686B74A-3EDF-4C43-B505-00F70436E20C}" presName="conn2-1" presStyleLbl="parChTrans1D3" presStyleIdx="0" presStyleCnt="5"/>
      <dgm:spPr/>
      <dgm:t>
        <a:bodyPr/>
        <a:lstStyle/>
        <a:p>
          <a:endParaRPr lang="pl-PL"/>
        </a:p>
      </dgm:t>
    </dgm:pt>
    <dgm:pt modelId="{C998DF24-C0F3-41EB-B17C-154577B736AD}" type="pres">
      <dgm:prSet presAssocID="{E686B74A-3EDF-4C43-B505-00F70436E20C}" presName="connTx" presStyleLbl="parChTrans1D3" presStyleIdx="0" presStyleCnt="5"/>
      <dgm:spPr/>
      <dgm:t>
        <a:bodyPr/>
        <a:lstStyle/>
        <a:p>
          <a:endParaRPr lang="pl-PL"/>
        </a:p>
      </dgm:t>
    </dgm:pt>
    <dgm:pt modelId="{2BC83EEF-445C-4482-A45D-3C1566721057}" type="pres">
      <dgm:prSet presAssocID="{CF50FBC2-F64C-4930-9B7F-A89089467CD9}" presName="root2" presStyleCnt="0"/>
      <dgm:spPr/>
    </dgm:pt>
    <dgm:pt modelId="{B8283EE0-35D6-419B-B89C-03A4E3493EF7}" type="pres">
      <dgm:prSet presAssocID="{CF50FBC2-F64C-4930-9B7F-A89089467CD9}" presName="LevelTwoTextNode" presStyleLbl="node3" presStyleIdx="0" presStyleCnt="5" custScaleY="114888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45903B1-A967-4301-8CE6-8C93C2D1141D}" type="pres">
      <dgm:prSet presAssocID="{CF50FBC2-F64C-4930-9B7F-A89089467CD9}" presName="level3hierChild" presStyleCnt="0"/>
      <dgm:spPr/>
    </dgm:pt>
    <dgm:pt modelId="{26EF48CC-15AB-450B-BD35-BDED158140B6}" type="pres">
      <dgm:prSet presAssocID="{7AAAAFE4-9C45-41AF-9D6D-C8816AB039AB}" presName="conn2-1" presStyleLbl="parChTrans1D3" presStyleIdx="1" presStyleCnt="5"/>
      <dgm:spPr/>
      <dgm:t>
        <a:bodyPr/>
        <a:lstStyle/>
        <a:p>
          <a:endParaRPr lang="pl-PL"/>
        </a:p>
      </dgm:t>
    </dgm:pt>
    <dgm:pt modelId="{D876D930-B6B3-456F-B9BB-A416F6D17027}" type="pres">
      <dgm:prSet presAssocID="{7AAAAFE4-9C45-41AF-9D6D-C8816AB039AB}" presName="connTx" presStyleLbl="parChTrans1D3" presStyleIdx="1" presStyleCnt="5"/>
      <dgm:spPr/>
      <dgm:t>
        <a:bodyPr/>
        <a:lstStyle/>
        <a:p>
          <a:endParaRPr lang="pl-PL"/>
        </a:p>
      </dgm:t>
    </dgm:pt>
    <dgm:pt modelId="{A2DE8BDD-7B8F-472B-8E3A-9608CAB77DEC}" type="pres">
      <dgm:prSet presAssocID="{047AE707-3114-4CB2-87C4-B843175337E3}" presName="root2" presStyleCnt="0"/>
      <dgm:spPr/>
    </dgm:pt>
    <dgm:pt modelId="{EAD2487D-BF79-478B-A390-5E68D01F609D}" type="pres">
      <dgm:prSet presAssocID="{047AE707-3114-4CB2-87C4-B843175337E3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646C9048-3419-45C5-AE0F-F6038EF63F75}" type="pres">
      <dgm:prSet presAssocID="{047AE707-3114-4CB2-87C4-B843175337E3}" presName="level3hierChild" presStyleCnt="0"/>
      <dgm:spPr/>
    </dgm:pt>
    <dgm:pt modelId="{CAE5D988-6D10-4140-9B19-249A73FAB364}" type="pres">
      <dgm:prSet presAssocID="{FC9DA39D-A69D-4205-9AB3-BC5D3E67C92F}" presName="conn2-1" presStyleLbl="parChTrans1D3" presStyleIdx="2" presStyleCnt="5"/>
      <dgm:spPr/>
      <dgm:t>
        <a:bodyPr/>
        <a:lstStyle/>
        <a:p>
          <a:endParaRPr lang="pl-PL"/>
        </a:p>
      </dgm:t>
    </dgm:pt>
    <dgm:pt modelId="{C2328025-1B13-4A50-BA7C-6A98739FC5D5}" type="pres">
      <dgm:prSet presAssocID="{FC9DA39D-A69D-4205-9AB3-BC5D3E67C92F}" presName="connTx" presStyleLbl="parChTrans1D3" presStyleIdx="2" presStyleCnt="5"/>
      <dgm:spPr/>
      <dgm:t>
        <a:bodyPr/>
        <a:lstStyle/>
        <a:p>
          <a:endParaRPr lang="pl-PL"/>
        </a:p>
      </dgm:t>
    </dgm:pt>
    <dgm:pt modelId="{B2C840FD-162A-433C-A43F-779F7132B82F}" type="pres">
      <dgm:prSet presAssocID="{4965D4E4-8467-4151-BA9B-EDA0ED97F575}" presName="root2" presStyleCnt="0"/>
      <dgm:spPr/>
    </dgm:pt>
    <dgm:pt modelId="{7DC17E90-AD6D-49F3-A7F3-303DD3C9F336}" type="pres">
      <dgm:prSet presAssocID="{4965D4E4-8467-4151-BA9B-EDA0ED97F575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5D1D0E9-CAD8-4674-A652-7D7FBB61D455}" type="pres">
      <dgm:prSet presAssocID="{4965D4E4-8467-4151-BA9B-EDA0ED97F575}" presName="level3hierChild" presStyleCnt="0"/>
      <dgm:spPr/>
    </dgm:pt>
    <dgm:pt modelId="{FDFCE989-181C-440C-BE55-D4687C3D5A05}" type="pres">
      <dgm:prSet presAssocID="{1E2105B7-E8B2-4E0C-AFFB-05F86145A646}" presName="conn2-1" presStyleLbl="parChTrans1D3" presStyleIdx="3" presStyleCnt="5"/>
      <dgm:spPr/>
      <dgm:t>
        <a:bodyPr/>
        <a:lstStyle/>
        <a:p>
          <a:endParaRPr lang="pl-PL"/>
        </a:p>
      </dgm:t>
    </dgm:pt>
    <dgm:pt modelId="{BFC3E1A2-45B4-4283-A1A0-7E786EA48137}" type="pres">
      <dgm:prSet presAssocID="{1E2105B7-E8B2-4E0C-AFFB-05F86145A646}" presName="connTx" presStyleLbl="parChTrans1D3" presStyleIdx="3" presStyleCnt="5"/>
      <dgm:spPr/>
      <dgm:t>
        <a:bodyPr/>
        <a:lstStyle/>
        <a:p>
          <a:endParaRPr lang="pl-PL"/>
        </a:p>
      </dgm:t>
    </dgm:pt>
    <dgm:pt modelId="{6C294668-4A94-408C-8F20-F1EE4F76C051}" type="pres">
      <dgm:prSet presAssocID="{D9CE45C7-050B-4A3B-BADE-46AE23CC38B8}" presName="root2" presStyleCnt="0"/>
      <dgm:spPr/>
    </dgm:pt>
    <dgm:pt modelId="{E634D532-E6F2-404A-A0A4-7CE75563BFB7}" type="pres">
      <dgm:prSet presAssocID="{D9CE45C7-050B-4A3B-BADE-46AE23CC38B8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2D715159-91E7-46A9-BC39-0D731CA2EF1C}" type="pres">
      <dgm:prSet presAssocID="{D9CE45C7-050B-4A3B-BADE-46AE23CC38B8}" presName="level3hierChild" presStyleCnt="0"/>
      <dgm:spPr/>
    </dgm:pt>
    <dgm:pt modelId="{4EB91FC8-2992-4402-B7A5-61DFB10F8724}" type="pres">
      <dgm:prSet presAssocID="{5467B1DD-3EE6-4B7D-87BA-13576B174AAC}" presName="conn2-1" presStyleLbl="parChTrans1D2" presStyleIdx="1" presStyleCnt="2"/>
      <dgm:spPr/>
      <dgm:t>
        <a:bodyPr/>
        <a:lstStyle/>
        <a:p>
          <a:endParaRPr lang="pl-PL"/>
        </a:p>
      </dgm:t>
    </dgm:pt>
    <dgm:pt modelId="{F171A8BA-5622-42B9-85A0-7CE4A0A7A74C}" type="pres">
      <dgm:prSet presAssocID="{5467B1DD-3EE6-4B7D-87BA-13576B174AAC}" presName="connTx" presStyleLbl="parChTrans1D2" presStyleIdx="1" presStyleCnt="2"/>
      <dgm:spPr/>
      <dgm:t>
        <a:bodyPr/>
        <a:lstStyle/>
        <a:p>
          <a:endParaRPr lang="pl-PL"/>
        </a:p>
      </dgm:t>
    </dgm:pt>
    <dgm:pt modelId="{38D8899B-C5DA-4610-8A53-41295875A505}" type="pres">
      <dgm:prSet presAssocID="{E6960E70-0C33-4C36-B1DE-0EED29679885}" presName="root2" presStyleCnt="0"/>
      <dgm:spPr/>
    </dgm:pt>
    <dgm:pt modelId="{4AE05CB5-591B-4EC7-9ABE-1EFCF960AC44}" type="pres">
      <dgm:prSet presAssocID="{E6960E70-0C33-4C36-B1DE-0EED29679885}" presName="LevelTwoTextNode" presStyleLbl="node2" presStyleIdx="1" presStyleCnt="2">
        <dgm:presLayoutVars>
          <dgm:chPref val="3"/>
        </dgm:presLayoutVars>
      </dgm:prSet>
      <dgm:spPr>
        <a:prstGeom prst="homePlate">
          <a:avLst/>
        </a:prstGeom>
      </dgm:spPr>
      <dgm:t>
        <a:bodyPr/>
        <a:lstStyle/>
        <a:p>
          <a:endParaRPr lang="pl-PL"/>
        </a:p>
      </dgm:t>
    </dgm:pt>
    <dgm:pt modelId="{7BF21313-CC86-4D39-8140-247065B4F29C}" type="pres">
      <dgm:prSet presAssocID="{E6960E70-0C33-4C36-B1DE-0EED29679885}" presName="level3hierChild" presStyleCnt="0"/>
      <dgm:spPr/>
    </dgm:pt>
    <dgm:pt modelId="{976B9A28-BA8E-4BC2-A6CA-414346BB3DD1}" type="pres">
      <dgm:prSet presAssocID="{A1B204BF-E27D-402C-A1C6-4F946EA3D111}" presName="conn2-1" presStyleLbl="parChTrans1D3" presStyleIdx="4" presStyleCnt="5"/>
      <dgm:spPr/>
      <dgm:t>
        <a:bodyPr/>
        <a:lstStyle/>
        <a:p>
          <a:endParaRPr lang="pl-PL"/>
        </a:p>
      </dgm:t>
    </dgm:pt>
    <dgm:pt modelId="{BD74EE71-9DC9-4FD2-88F0-4407E9AAB55A}" type="pres">
      <dgm:prSet presAssocID="{A1B204BF-E27D-402C-A1C6-4F946EA3D111}" presName="connTx" presStyleLbl="parChTrans1D3" presStyleIdx="4" presStyleCnt="5"/>
      <dgm:spPr/>
      <dgm:t>
        <a:bodyPr/>
        <a:lstStyle/>
        <a:p>
          <a:endParaRPr lang="pl-PL"/>
        </a:p>
      </dgm:t>
    </dgm:pt>
    <dgm:pt modelId="{1137C85F-2273-4AF0-B202-AD7B539D97B3}" type="pres">
      <dgm:prSet presAssocID="{F5658EEA-5A89-452A-ACD7-F3FB4A3D3CF4}" presName="root2" presStyleCnt="0"/>
      <dgm:spPr/>
    </dgm:pt>
    <dgm:pt modelId="{678287AF-366B-4C2B-A039-A32DC742A059}" type="pres">
      <dgm:prSet presAssocID="{F5658EEA-5A89-452A-ACD7-F3FB4A3D3CF4}" presName="LevelTwoTextNode" presStyleLbl="node3" presStyleIdx="4" presStyleCnt="5" custScaleX="118092" custScaleY="11072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C5526C9-B4CA-4151-80C6-40045889902A}" type="pres">
      <dgm:prSet presAssocID="{F5658EEA-5A89-452A-ACD7-F3FB4A3D3CF4}" presName="level3hierChild" presStyleCnt="0"/>
      <dgm:spPr/>
    </dgm:pt>
  </dgm:ptLst>
  <dgm:cxnLst>
    <dgm:cxn modelId="{A99A3036-F549-4BD5-9242-094D0F05F9F9}" srcId="{8592958F-D22E-4FD1-B3C2-FE83E99CCA43}" destId="{4965D4E4-8467-4151-BA9B-EDA0ED97F575}" srcOrd="2" destOrd="0" parTransId="{FC9DA39D-A69D-4205-9AB3-BC5D3E67C92F}" sibTransId="{DC5F7027-ABDC-4BEB-A265-B13360971338}"/>
    <dgm:cxn modelId="{698CAC78-C05D-4AD2-B678-444234A8D4AC}" type="presOf" srcId="{CF50FBC2-F64C-4930-9B7F-A89089467CD9}" destId="{B8283EE0-35D6-419B-B89C-03A4E3493EF7}" srcOrd="0" destOrd="0" presId="urn:microsoft.com/office/officeart/2005/8/layout/hierarchy2"/>
    <dgm:cxn modelId="{FC7FECCD-3EEF-4989-A3C1-0594F41B1FD1}" type="presOf" srcId="{A1B204BF-E27D-402C-A1C6-4F946EA3D111}" destId="{BD74EE71-9DC9-4FD2-88F0-4407E9AAB55A}" srcOrd="1" destOrd="0" presId="urn:microsoft.com/office/officeart/2005/8/layout/hierarchy2"/>
    <dgm:cxn modelId="{EEABFB25-1502-4EEC-BB62-5E35CFB13A3B}" type="presOf" srcId="{1E2105B7-E8B2-4E0C-AFFB-05F86145A646}" destId="{BFC3E1A2-45B4-4283-A1A0-7E786EA48137}" srcOrd="1" destOrd="0" presId="urn:microsoft.com/office/officeart/2005/8/layout/hierarchy2"/>
    <dgm:cxn modelId="{0DECC52D-959B-4195-9397-0AA12968F937}" type="presOf" srcId="{5467B1DD-3EE6-4B7D-87BA-13576B174AAC}" destId="{F171A8BA-5622-42B9-85A0-7CE4A0A7A74C}" srcOrd="1" destOrd="0" presId="urn:microsoft.com/office/officeart/2005/8/layout/hierarchy2"/>
    <dgm:cxn modelId="{1052DB79-4C08-4D5E-8177-CD7A8A576BCD}" type="presOf" srcId="{4965D4E4-8467-4151-BA9B-EDA0ED97F575}" destId="{7DC17E90-AD6D-49F3-A7F3-303DD3C9F336}" srcOrd="0" destOrd="0" presId="urn:microsoft.com/office/officeart/2005/8/layout/hierarchy2"/>
    <dgm:cxn modelId="{8B38D26C-7F38-4DE2-8290-4889E1C50E90}" type="presOf" srcId="{F5658EEA-5A89-452A-ACD7-F3FB4A3D3CF4}" destId="{678287AF-366B-4C2B-A039-A32DC742A059}" srcOrd="0" destOrd="0" presId="urn:microsoft.com/office/officeart/2005/8/layout/hierarchy2"/>
    <dgm:cxn modelId="{A1DB9F85-A8B0-4AA7-9FDB-F2809AD744A8}" type="presOf" srcId="{79061D7C-15E8-49E1-8759-1D0EDB529273}" destId="{461788D3-B887-4916-8149-42969C65EB81}" srcOrd="0" destOrd="0" presId="urn:microsoft.com/office/officeart/2005/8/layout/hierarchy2"/>
    <dgm:cxn modelId="{AC55E6E8-C8A6-4111-BF86-547596FFA209}" type="presOf" srcId="{A1B204BF-E27D-402C-A1C6-4F946EA3D111}" destId="{976B9A28-BA8E-4BC2-A6CA-414346BB3DD1}" srcOrd="0" destOrd="0" presId="urn:microsoft.com/office/officeart/2005/8/layout/hierarchy2"/>
    <dgm:cxn modelId="{9F3C461D-5385-4769-858F-F30A55109D40}" type="presOf" srcId="{8592958F-D22E-4FD1-B3C2-FE83E99CCA43}" destId="{5C35AF48-86A3-4775-9CFF-9FAB517D08BD}" srcOrd="0" destOrd="0" presId="urn:microsoft.com/office/officeart/2005/8/layout/hierarchy2"/>
    <dgm:cxn modelId="{D623E90E-065D-4297-99C6-0F108D0017C9}" srcId="{8592958F-D22E-4FD1-B3C2-FE83E99CCA43}" destId="{047AE707-3114-4CB2-87C4-B843175337E3}" srcOrd="1" destOrd="0" parTransId="{7AAAAFE4-9C45-41AF-9D6D-C8816AB039AB}" sibTransId="{3B14DFBB-AAE5-42B5-8A77-9A8CA6A3CFCA}"/>
    <dgm:cxn modelId="{EF71F96A-3FF4-4099-B0A5-FDF95E87EB3F}" type="presOf" srcId="{1E2105B7-E8B2-4E0C-AFFB-05F86145A646}" destId="{FDFCE989-181C-440C-BE55-D4687C3D5A05}" srcOrd="0" destOrd="0" presId="urn:microsoft.com/office/officeart/2005/8/layout/hierarchy2"/>
    <dgm:cxn modelId="{D8CDBBE0-A2C6-408C-A71B-399ACACDE089}" type="presOf" srcId="{E686B74A-3EDF-4C43-B505-00F70436E20C}" destId="{C998DF24-C0F3-41EB-B17C-154577B736AD}" srcOrd="1" destOrd="0" presId="urn:microsoft.com/office/officeart/2005/8/layout/hierarchy2"/>
    <dgm:cxn modelId="{7E296F7D-2789-4AC8-B110-3B94804FA35A}" type="presOf" srcId="{047AE707-3114-4CB2-87C4-B843175337E3}" destId="{EAD2487D-BF79-478B-A390-5E68D01F609D}" srcOrd="0" destOrd="0" presId="urn:microsoft.com/office/officeart/2005/8/layout/hierarchy2"/>
    <dgm:cxn modelId="{68DFC07C-3825-4E29-A6C0-A5EC37571BC1}" type="presOf" srcId="{E6960E70-0C33-4C36-B1DE-0EED29679885}" destId="{4AE05CB5-591B-4EC7-9ABE-1EFCF960AC44}" srcOrd="0" destOrd="0" presId="urn:microsoft.com/office/officeart/2005/8/layout/hierarchy2"/>
    <dgm:cxn modelId="{603D2940-3F07-4D07-9FC7-81C950B46763}" srcId="{E6960E70-0C33-4C36-B1DE-0EED29679885}" destId="{F5658EEA-5A89-452A-ACD7-F3FB4A3D3CF4}" srcOrd="0" destOrd="0" parTransId="{A1B204BF-E27D-402C-A1C6-4F946EA3D111}" sibTransId="{6884CE82-6F55-492D-A0A6-EC43241F0978}"/>
    <dgm:cxn modelId="{9C065A9E-F930-4CC8-B0E6-46FDE7B91E4A}" type="presOf" srcId="{E686B74A-3EDF-4C43-B505-00F70436E20C}" destId="{2477A71B-B16C-4575-B69A-4AD7CBC87739}" srcOrd="0" destOrd="0" presId="urn:microsoft.com/office/officeart/2005/8/layout/hierarchy2"/>
    <dgm:cxn modelId="{DF2E4244-B927-4D86-BAE8-6CCFCCBFC848}" type="presOf" srcId="{FC9DA39D-A69D-4205-9AB3-BC5D3E67C92F}" destId="{CAE5D988-6D10-4140-9B19-249A73FAB364}" srcOrd="0" destOrd="0" presId="urn:microsoft.com/office/officeart/2005/8/layout/hierarchy2"/>
    <dgm:cxn modelId="{0A112444-0663-4305-9767-E9FBDB3CBB85}" srcId="{8592958F-D22E-4FD1-B3C2-FE83E99CCA43}" destId="{D9CE45C7-050B-4A3B-BADE-46AE23CC38B8}" srcOrd="3" destOrd="0" parTransId="{1E2105B7-E8B2-4E0C-AFFB-05F86145A646}" sibTransId="{D2F66B2B-C873-46AA-9773-366BB5AA1260}"/>
    <dgm:cxn modelId="{B07944BA-47EE-44F9-A6E8-4BA5E38C070C}" srcId="{95A8E747-6962-4B40-B1CD-478C67B4A133}" destId="{E6960E70-0C33-4C36-B1DE-0EED29679885}" srcOrd="1" destOrd="0" parTransId="{5467B1DD-3EE6-4B7D-87BA-13576B174AAC}" sibTransId="{FF62F370-4FB6-4EDD-9BA9-D70D3711A655}"/>
    <dgm:cxn modelId="{E2EAD1EC-B206-4FF0-ACC1-7EB818352BE4}" type="presOf" srcId="{41CD58ED-1786-4D66-8D14-5DAAAD1A5B05}" destId="{77715D67-B427-4808-9D4F-622F4D54AE04}" srcOrd="0" destOrd="0" presId="urn:microsoft.com/office/officeart/2005/8/layout/hierarchy2"/>
    <dgm:cxn modelId="{70B3C1EE-8D2D-46A2-A193-8A248579754A}" type="presOf" srcId="{7AAAAFE4-9C45-41AF-9D6D-C8816AB039AB}" destId="{26EF48CC-15AB-450B-BD35-BDED158140B6}" srcOrd="0" destOrd="0" presId="urn:microsoft.com/office/officeart/2005/8/layout/hierarchy2"/>
    <dgm:cxn modelId="{0932CEF7-52C7-4E13-B75F-7F504A73BD71}" type="presOf" srcId="{D9CE45C7-050B-4A3B-BADE-46AE23CC38B8}" destId="{E634D532-E6F2-404A-A0A4-7CE75563BFB7}" srcOrd="0" destOrd="0" presId="urn:microsoft.com/office/officeart/2005/8/layout/hierarchy2"/>
    <dgm:cxn modelId="{258C283B-4484-49DD-B0B8-7487B762CCBE}" type="presOf" srcId="{FC9DA39D-A69D-4205-9AB3-BC5D3E67C92F}" destId="{C2328025-1B13-4A50-BA7C-6A98739FC5D5}" srcOrd="1" destOrd="0" presId="urn:microsoft.com/office/officeart/2005/8/layout/hierarchy2"/>
    <dgm:cxn modelId="{84A5373D-03FF-4148-9E57-40C399B877A9}" srcId="{8592958F-D22E-4FD1-B3C2-FE83E99CCA43}" destId="{CF50FBC2-F64C-4930-9B7F-A89089467CD9}" srcOrd="0" destOrd="0" parTransId="{E686B74A-3EDF-4C43-B505-00F70436E20C}" sibTransId="{A7BB011D-2EDC-4D32-A665-852B3AAB3335}"/>
    <dgm:cxn modelId="{76963B4A-5925-4516-BB4B-348E062312F3}" srcId="{79061D7C-15E8-49E1-8759-1D0EDB529273}" destId="{95A8E747-6962-4B40-B1CD-478C67B4A133}" srcOrd="0" destOrd="0" parTransId="{B257A22B-1731-40A7-A121-56670D9C359C}" sibTransId="{AA14136F-957A-4454-966E-33E4F609D18D}"/>
    <dgm:cxn modelId="{BB53CAEB-3955-4EB7-99B4-5FA07B2C8CA6}" type="presOf" srcId="{41CD58ED-1786-4D66-8D14-5DAAAD1A5B05}" destId="{94370D02-FC26-4359-AA7B-733951017481}" srcOrd="1" destOrd="0" presId="urn:microsoft.com/office/officeart/2005/8/layout/hierarchy2"/>
    <dgm:cxn modelId="{BD33A928-4A16-459E-A837-41B1F98B1789}" srcId="{95A8E747-6962-4B40-B1CD-478C67B4A133}" destId="{8592958F-D22E-4FD1-B3C2-FE83E99CCA43}" srcOrd="0" destOrd="0" parTransId="{41CD58ED-1786-4D66-8D14-5DAAAD1A5B05}" sibTransId="{2C3CAD01-30F3-4DEF-BE46-108C2917DA9A}"/>
    <dgm:cxn modelId="{3B1E5EC6-952C-421B-BF0F-3D5F528E31C9}" type="presOf" srcId="{5467B1DD-3EE6-4B7D-87BA-13576B174AAC}" destId="{4EB91FC8-2992-4402-B7A5-61DFB10F8724}" srcOrd="0" destOrd="0" presId="urn:microsoft.com/office/officeart/2005/8/layout/hierarchy2"/>
    <dgm:cxn modelId="{5A8BB783-5ACB-4185-916D-369B133D5D5B}" type="presOf" srcId="{95A8E747-6962-4B40-B1CD-478C67B4A133}" destId="{C40A7142-C942-49CD-912A-EE28233214B9}" srcOrd="0" destOrd="0" presId="urn:microsoft.com/office/officeart/2005/8/layout/hierarchy2"/>
    <dgm:cxn modelId="{0F294446-C941-4854-9D16-B41398DFB684}" type="presOf" srcId="{7AAAAFE4-9C45-41AF-9D6D-C8816AB039AB}" destId="{D876D930-B6B3-456F-B9BB-A416F6D17027}" srcOrd="1" destOrd="0" presId="urn:microsoft.com/office/officeart/2005/8/layout/hierarchy2"/>
    <dgm:cxn modelId="{2A2B44F7-0EB0-4C1F-A2AA-561CFB8268E2}" type="presParOf" srcId="{461788D3-B887-4916-8149-42969C65EB81}" destId="{C96A71AA-9E14-4B31-822B-8F45B1AE0EDF}" srcOrd="0" destOrd="0" presId="urn:microsoft.com/office/officeart/2005/8/layout/hierarchy2"/>
    <dgm:cxn modelId="{16295541-F8BD-4820-89C4-E8E316920637}" type="presParOf" srcId="{C96A71AA-9E14-4B31-822B-8F45B1AE0EDF}" destId="{C40A7142-C942-49CD-912A-EE28233214B9}" srcOrd="0" destOrd="0" presId="urn:microsoft.com/office/officeart/2005/8/layout/hierarchy2"/>
    <dgm:cxn modelId="{D83B721D-3C8D-44DA-AD7D-A71AFB4BE2C6}" type="presParOf" srcId="{C96A71AA-9E14-4B31-822B-8F45B1AE0EDF}" destId="{DBA0C1F6-23C1-43F4-9C8B-3F138CF5D7B3}" srcOrd="1" destOrd="0" presId="urn:microsoft.com/office/officeart/2005/8/layout/hierarchy2"/>
    <dgm:cxn modelId="{4746E7E2-B02D-4C21-8EEF-188675F83257}" type="presParOf" srcId="{DBA0C1F6-23C1-43F4-9C8B-3F138CF5D7B3}" destId="{77715D67-B427-4808-9D4F-622F4D54AE04}" srcOrd="0" destOrd="0" presId="urn:microsoft.com/office/officeart/2005/8/layout/hierarchy2"/>
    <dgm:cxn modelId="{26F41DBF-F0EF-4D7B-A477-E27DEA5B5B34}" type="presParOf" srcId="{77715D67-B427-4808-9D4F-622F4D54AE04}" destId="{94370D02-FC26-4359-AA7B-733951017481}" srcOrd="0" destOrd="0" presId="urn:microsoft.com/office/officeart/2005/8/layout/hierarchy2"/>
    <dgm:cxn modelId="{D0610F8D-CED3-48E3-BFA3-018C274F2944}" type="presParOf" srcId="{DBA0C1F6-23C1-43F4-9C8B-3F138CF5D7B3}" destId="{7254F2E5-9055-4BC5-88E9-94A83FFC943C}" srcOrd="1" destOrd="0" presId="urn:microsoft.com/office/officeart/2005/8/layout/hierarchy2"/>
    <dgm:cxn modelId="{DD4148EF-B8B0-47DA-A990-C8BE4E087312}" type="presParOf" srcId="{7254F2E5-9055-4BC5-88E9-94A83FFC943C}" destId="{5C35AF48-86A3-4775-9CFF-9FAB517D08BD}" srcOrd="0" destOrd="0" presId="urn:microsoft.com/office/officeart/2005/8/layout/hierarchy2"/>
    <dgm:cxn modelId="{C9BAF827-F3D7-4FD3-BAF7-B5EEDB32DD7C}" type="presParOf" srcId="{7254F2E5-9055-4BC5-88E9-94A83FFC943C}" destId="{D460AA19-6126-406D-9FE6-26297491EC7A}" srcOrd="1" destOrd="0" presId="urn:microsoft.com/office/officeart/2005/8/layout/hierarchy2"/>
    <dgm:cxn modelId="{40894098-CB78-45C2-9357-7FCDC9F48DF4}" type="presParOf" srcId="{D460AA19-6126-406D-9FE6-26297491EC7A}" destId="{2477A71B-B16C-4575-B69A-4AD7CBC87739}" srcOrd="0" destOrd="0" presId="urn:microsoft.com/office/officeart/2005/8/layout/hierarchy2"/>
    <dgm:cxn modelId="{2B543D9F-4E8E-43CB-AC00-4A970610906C}" type="presParOf" srcId="{2477A71B-B16C-4575-B69A-4AD7CBC87739}" destId="{C998DF24-C0F3-41EB-B17C-154577B736AD}" srcOrd="0" destOrd="0" presId="urn:microsoft.com/office/officeart/2005/8/layout/hierarchy2"/>
    <dgm:cxn modelId="{710756D9-91BF-4080-A5BD-541B318AA51E}" type="presParOf" srcId="{D460AA19-6126-406D-9FE6-26297491EC7A}" destId="{2BC83EEF-445C-4482-A45D-3C1566721057}" srcOrd="1" destOrd="0" presId="urn:microsoft.com/office/officeart/2005/8/layout/hierarchy2"/>
    <dgm:cxn modelId="{BE725CFD-09DB-48A1-881D-D958401FBEB7}" type="presParOf" srcId="{2BC83EEF-445C-4482-A45D-3C1566721057}" destId="{B8283EE0-35D6-419B-B89C-03A4E3493EF7}" srcOrd="0" destOrd="0" presId="urn:microsoft.com/office/officeart/2005/8/layout/hierarchy2"/>
    <dgm:cxn modelId="{4B34AE5E-DB52-49E6-B676-5C91729DA25C}" type="presParOf" srcId="{2BC83EEF-445C-4482-A45D-3C1566721057}" destId="{E45903B1-A967-4301-8CE6-8C93C2D1141D}" srcOrd="1" destOrd="0" presId="urn:microsoft.com/office/officeart/2005/8/layout/hierarchy2"/>
    <dgm:cxn modelId="{0DB13CCB-3C31-4F88-A391-CF03D6D0004B}" type="presParOf" srcId="{D460AA19-6126-406D-9FE6-26297491EC7A}" destId="{26EF48CC-15AB-450B-BD35-BDED158140B6}" srcOrd="2" destOrd="0" presId="urn:microsoft.com/office/officeart/2005/8/layout/hierarchy2"/>
    <dgm:cxn modelId="{F901899D-F626-439A-B4EF-B3D5CDCE1583}" type="presParOf" srcId="{26EF48CC-15AB-450B-BD35-BDED158140B6}" destId="{D876D930-B6B3-456F-B9BB-A416F6D17027}" srcOrd="0" destOrd="0" presId="urn:microsoft.com/office/officeart/2005/8/layout/hierarchy2"/>
    <dgm:cxn modelId="{70482CCD-9A42-43D7-8C41-824378BA5379}" type="presParOf" srcId="{D460AA19-6126-406D-9FE6-26297491EC7A}" destId="{A2DE8BDD-7B8F-472B-8E3A-9608CAB77DEC}" srcOrd="3" destOrd="0" presId="urn:microsoft.com/office/officeart/2005/8/layout/hierarchy2"/>
    <dgm:cxn modelId="{2878D736-0ADA-4E46-A839-F8A1C3FCC0B6}" type="presParOf" srcId="{A2DE8BDD-7B8F-472B-8E3A-9608CAB77DEC}" destId="{EAD2487D-BF79-478B-A390-5E68D01F609D}" srcOrd="0" destOrd="0" presId="urn:microsoft.com/office/officeart/2005/8/layout/hierarchy2"/>
    <dgm:cxn modelId="{845F7331-DB3B-4F9A-A31D-925785CF7C65}" type="presParOf" srcId="{A2DE8BDD-7B8F-472B-8E3A-9608CAB77DEC}" destId="{646C9048-3419-45C5-AE0F-F6038EF63F75}" srcOrd="1" destOrd="0" presId="urn:microsoft.com/office/officeart/2005/8/layout/hierarchy2"/>
    <dgm:cxn modelId="{7BCEFB71-00B5-4D13-A567-AD9CBB185B73}" type="presParOf" srcId="{D460AA19-6126-406D-9FE6-26297491EC7A}" destId="{CAE5D988-6D10-4140-9B19-249A73FAB364}" srcOrd="4" destOrd="0" presId="urn:microsoft.com/office/officeart/2005/8/layout/hierarchy2"/>
    <dgm:cxn modelId="{96DA7E57-FBF2-4EE6-AFCA-C62E5F07EA1D}" type="presParOf" srcId="{CAE5D988-6D10-4140-9B19-249A73FAB364}" destId="{C2328025-1B13-4A50-BA7C-6A98739FC5D5}" srcOrd="0" destOrd="0" presId="urn:microsoft.com/office/officeart/2005/8/layout/hierarchy2"/>
    <dgm:cxn modelId="{4E0EAE58-4862-4289-8D7C-CA7A02EA98A3}" type="presParOf" srcId="{D460AA19-6126-406D-9FE6-26297491EC7A}" destId="{B2C840FD-162A-433C-A43F-779F7132B82F}" srcOrd="5" destOrd="0" presId="urn:microsoft.com/office/officeart/2005/8/layout/hierarchy2"/>
    <dgm:cxn modelId="{3F7408BE-A5A6-400B-A34C-4DA688AD23DD}" type="presParOf" srcId="{B2C840FD-162A-433C-A43F-779F7132B82F}" destId="{7DC17E90-AD6D-49F3-A7F3-303DD3C9F336}" srcOrd="0" destOrd="0" presId="urn:microsoft.com/office/officeart/2005/8/layout/hierarchy2"/>
    <dgm:cxn modelId="{FC163D6A-80CA-4EA7-8C3A-1BFBF1A2FCD6}" type="presParOf" srcId="{B2C840FD-162A-433C-A43F-779F7132B82F}" destId="{C5D1D0E9-CAD8-4674-A652-7D7FBB61D455}" srcOrd="1" destOrd="0" presId="urn:microsoft.com/office/officeart/2005/8/layout/hierarchy2"/>
    <dgm:cxn modelId="{4A54490D-C275-475F-AE43-C1252538F13E}" type="presParOf" srcId="{D460AA19-6126-406D-9FE6-26297491EC7A}" destId="{FDFCE989-181C-440C-BE55-D4687C3D5A05}" srcOrd="6" destOrd="0" presId="urn:microsoft.com/office/officeart/2005/8/layout/hierarchy2"/>
    <dgm:cxn modelId="{B05686F7-79FF-46C8-ABBD-CEF588E5061F}" type="presParOf" srcId="{FDFCE989-181C-440C-BE55-D4687C3D5A05}" destId="{BFC3E1A2-45B4-4283-A1A0-7E786EA48137}" srcOrd="0" destOrd="0" presId="urn:microsoft.com/office/officeart/2005/8/layout/hierarchy2"/>
    <dgm:cxn modelId="{F53D6832-6B21-4AA2-8100-A6BF916AFEA0}" type="presParOf" srcId="{D460AA19-6126-406D-9FE6-26297491EC7A}" destId="{6C294668-4A94-408C-8F20-F1EE4F76C051}" srcOrd="7" destOrd="0" presId="urn:microsoft.com/office/officeart/2005/8/layout/hierarchy2"/>
    <dgm:cxn modelId="{1B1675EB-8861-4D22-AD4D-E5C42B3B49AD}" type="presParOf" srcId="{6C294668-4A94-408C-8F20-F1EE4F76C051}" destId="{E634D532-E6F2-404A-A0A4-7CE75563BFB7}" srcOrd="0" destOrd="0" presId="urn:microsoft.com/office/officeart/2005/8/layout/hierarchy2"/>
    <dgm:cxn modelId="{CAD31C77-A153-4970-A4D7-0C77B43C1F5B}" type="presParOf" srcId="{6C294668-4A94-408C-8F20-F1EE4F76C051}" destId="{2D715159-91E7-46A9-BC39-0D731CA2EF1C}" srcOrd="1" destOrd="0" presId="urn:microsoft.com/office/officeart/2005/8/layout/hierarchy2"/>
    <dgm:cxn modelId="{60C1EFED-4943-4DD8-AF42-9DD39B7DB2E7}" type="presParOf" srcId="{DBA0C1F6-23C1-43F4-9C8B-3F138CF5D7B3}" destId="{4EB91FC8-2992-4402-B7A5-61DFB10F8724}" srcOrd="2" destOrd="0" presId="urn:microsoft.com/office/officeart/2005/8/layout/hierarchy2"/>
    <dgm:cxn modelId="{C3E70E34-3808-42CC-80D2-FC028FAC28BB}" type="presParOf" srcId="{4EB91FC8-2992-4402-B7A5-61DFB10F8724}" destId="{F171A8BA-5622-42B9-85A0-7CE4A0A7A74C}" srcOrd="0" destOrd="0" presId="urn:microsoft.com/office/officeart/2005/8/layout/hierarchy2"/>
    <dgm:cxn modelId="{21492A36-D6FD-4321-B03B-1D2F6413FA62}" type="presParOf" srcId="{DBA0C1F6-23C1-43F4-9C8B-3F138CF5D7B3}" destId="{38D8899B-C5DA-4610-8A53-41295875A505}" srcOrd="3" destOrd="0" presId="urn:microsoft.com/office/officeart/2005/8/layout/hierarchy2"/>
    <dgm:cxn modelId="{6BFCFF6C-97C4-4C68-8AE5-69DA08B5A9FA}" type="presParOf" srcId="{38D8899B-C5DA-4610-8A53-41295875A505}" destId="{4AE05CB5-591B-4EC7-9ABE-1EFCF960AC44}" srcOrd="0" destOrd="0" presId="urn:microsoft.com/office/officeart/2005/8/layout/hierarchy2"/>
    <dgm:cxn modelId="{F13511F2-48D6-419A-BB39-E5B93EF13444}" type="presParOf" srcId="{38D8899B-C5DA-4610-8A53-41295875A505}" destId="{7BF21313-CC86-4D39-8140-247065B4F29C}" srcOrd="1" destOrd="0" presId="urn:microsoft.com/office/officeart/2005/8/layout/hierarchy2"/>
    <dgm:cxn modelId="{6A948A09-4959-434A-9FF6-09F3CFFB4F2B}" type="presParOf" srcId="{7BF21313-CC86-4D39-8140-247065B4F29C}" destId="{976B9A28-BA8E-4BC2-A6CA-414346BB3DD1}" srcOrd="0" destOrd="0" presId="urn:microsoft.com/office/officeart/2005/8/layout/hierarchy2"/>
    <dgm:cxn modelId="{A473D0D8-AB61-4FDF-91A0-A8D0C885B0AA}" type="presParOf" srcId="{976B9A28-BA8E-4BC2-A6CA-414346BB3DD1}" destId="{BD74EE71-9DC9-4FD2-88F0-4407E9AAB55A}" srcOrd="0" destOrd="0" presId="urn:microsoft.com/office/officeart/2005/8/layout/hierarchy2"/>
    <dgm:cxn modelId="{E65AABE2-21F8-426A-9898-444369CBCDB9}" type="presParOf" srcId="{7BF21313-CC86-4D39-8140-247065B4F29C}" destId="{1137C85F-2273-4AF0-B202-AD7B539D97B3}" srcOrd="1" destOrd="0" presId="urn:microsoft.com/office/officeart/2005/8/layout/hierarchy2"/>
    <dgm:cxn modelId="{AF81DB0D-D2E7-4EE6-A279-A898040673D7}" type="presParOf" srcId="{1137C85F-2273-4AF0-B202-AD7B539D97B3}" destId="{678287AF-366B-4C2B-A039-A32DC742A059}" srcOrd="0" destOrd="0" presId="urn:microsoft.com/office/officeart/2005/8/layout/hierarchy2"/>
    <dgm:cxn modelId="{2C3B2423-921F-49B7-B973-1244D9CD8DF4}" type="presParOf" srcId="{1137C85F-2273-4AF0-B202-AD7B539D97B3}" destId="{EC5526C9-B4CA-4151-80C6-40045889902A}" srcOrd="1" destOrd="0" presId="urn:microsoft.com/office/officeart/2005/8/layout/hierarchy2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CE319D1-2F4C-4168-8E1C-0AE5469D26FA}">
      <dsp:nvSpPr>
        <dsp:cNvPr id="0" name=""/>
        <dsp:cNvSpPr/>
      </dsp:nvSpPr>
      <dsp:spPr>
        <a:xfrm>
          <a:off x="2277753" y="1157"/>
          <a:ext cx="871875" cy="49800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</a:rPr>
            <a:t>oddolność</a:t>
          </a:r>
        </a:p>
      </dsp:txBody>
      <dsp:txXfrm>
        <a:off x="2277753" y="1157"/>
        <a:ext cx="871875" cy="498008"/>
      </dsp:txXfrm>
    </dsp:sp>
    <dsp:sp modelId="{A136F9D2-75D4-4421-9A19-2E34AF62EA97}">
      <dsp:nvSpPr>
        <dsp:cNvPr id="0" name=""/>
        <dsp:cNvSpPr/>
      </dsp:nvSpPr>
      <dsp:spPr>
        <a:xfrm>
          <a:off x="1293322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860832" y="70020"/>
              </a:moveTo>
              <a:arcTo wR="1420368" hR="1420368" stAng="17283934" swAng="1134011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55DFB0-BF5F-46DC-84FE-B557C209B0DF}">
      <dsp:nvSpPr>
        <dsp:cNvPr id="0" name=""/>
        <dsp:cNvSpPr/>
      </dsp:nvSpPr>
      <dsp:spPr>
        <a:xfrm>
          <a:off x="3040122" y="538530"/>
          <a:ext cx="1568114" cy="492829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</a:rPr>
            <a:t>terytorialność strategii spójnego obszaru</a:t>
          </a:r>
        </a:p>
      </dsp:txBody>
      <dsp:txXfrm>
        <a:off x="3040122" y="538530"/>
        <a:ext cx="1568114" cy="492829"/>
      </dsp:txXfrm>
    </dsp:sp>
    <dsp:sp modelId="{DDADACF2-3FC2-482B-87DF-6923DB6F34C9}">
      <dsp:nvSpPr>
        <dsp:cNvPr id="0" name=""/>
        <dsp:cNvSpPr/>
      </dsp:nvSpPr>
      <dsp:spPr>
        <a:xfrm>
          <a:off x="1293322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692028" y="787654"/>
              </a:moveTo>
              <a:arcTo wR="1420368" hR="1420368" stAng="20012842" swAng="1732043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2C428F-32C6-45AB-9628-48D6EDFFFFA0}">
      <dsp:nvSpPr>
        <dsp:cNvPr id="0" name=""/>
        <dsp:cNvSpPr/>
      </dsp:nvSpPr>
      <dsp:spPr>
        <a:xfrm>
          <a:off x="3418536" y="1737587"/>
          <a:ext cx="1359824" cy="49800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</a:rPr>
            <a:t>zintegrowanie różnych grup interesów</a:t>
          </a:r>
        </a:p>
      </dsp:txBody>
      <dsp:txXfrm>
        <a:off x="3418536" y="1737587"/>
        <a:ext cx="1359824" cy="498008"/>
      </dsp:txXfrm>
    </dsp:sp>
    <dsp:sp modelId="{9AC901D5-C0AF-406E-A6A7-147171960F41}">
      <dsp:nvSpPr>
        <dsp:cNvPr id="0" name=""/>
        <dsp:cNvSpPr/>
      </dsp:nvSpPr>
      <dsp:spPr>
        <a:xfrm>
          <a:off x="1254172" y="350759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760876" y="1889928"/>
              </a:moveTo>
              <a:arcTo wR="1420368" hR="1420368" stAng="1158277" swAng="1286807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1948D5-3FD6-4B01-95E3-2D0592C7608C}">
      <dsp:nvSpPr>
        <dsp:cNvPr id="0" name=""/>
        <dsp:cNvSpPr/>
      </dsp:nvSpPr>
      <dsp:spPr>
        <a:xfrm>
          <a:off x="2779048" y="2702391"/>
          <a:ext cx="1271960" cy="49800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</a:rPr>
            <a:t>partnerstwo trzech sektorów</a:t>
          </a:r>
        </a:p>
      </dsp:txBody>
      <dsp:txXfrm>
        <a:off x="2779048" y="2702391"/>
        <a:ext cx="1271960" cy="498008"/>
      </dsp:txXfrm>
    </dsp:sp>
    <dsp:sp modelId="{1859DD4B-5916-4D4D-9BD9-D53B01A97373}">
      <dsp:nvSpPr>
        <dsp:cNvPr id="0" name=""/>
        <dsp:cNvSpPr/>
      </dsp:nvSpPr>
      <dsp:spPr>
        <a:xfrm>
          <a:off x="1292374" y="290183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484678" y="2839280"/>
              </a:moveTo>
              <a:arcTo wR="1420368" hR="1420368" stAng="5244297" swAng="474159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E46FB0-D5BE-4DE6-878A-FEBC178568F5}">
      <dsp:nvSpPr>
        <dsp:cNvPr id="0" name=""/>
        <dsp:cNvSpPr/>
      </dsp:nvSpPr>
      <dsp:spPr>
        <a:xfrm>
          <a:off x="1445340" y="2702391"/>
          <a:ext cx="1134027" cy="49800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</a:rPr>
            <a:t>lokalna innowacyjność </a:t>
          </a:r>
        </a:p>
      </dsp:txBody>
      <dsp:txXfrm>
        <a:off x="1445340" y="2702391"/>
        <a:ext cx="1134027" cy="498008"/>
      </dsp:txXfrm>
    </dsp:sp>
    <dsp:sp modelId="{AD20CED6-4CD2-4647-8256-6ECF9810A25C}">
      <dsp:nvSpPr>
        <dsp:cNvPr id="0" name=""/>
        <dsp:cNvSpPr/>
      </dsp:nvSpPr>
      <dsp:spPr>
        <a:xfrm>
          <a:off x="1332472" y="350759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344369" y="2347554"/>
              </a:moveTo>
              <a:arcTo wR="1420368" hR="1420368" stAng="8354916" swAng="1286807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790B0B-457E-4BCA-A98C-7E748C4137C0}">
      <dsp:nvSpPr>
        <dsp:cNvPr id="0" name=""/>
        <dsp:cNvSpPr/>
      </dsp:nvSpPr>
      <dsp:spPr>
        <a:xfrm>
          <a:off x="708039" y="1737587"/>
          <a:ext cx="1241788" cy="49800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kern="1200">
              <a:solidFill>
                <a:sysClr val="windowText" lastClr="000000"/>
              </a:solidFill>
            </a:rPr>
            <a:t>decentralizacja zarządzania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</a:rPr>
            <a:t>i finansowania</a:t>
          </a:r>
        </a:p>
      </dsp:txBody>
      <dsp:txXfrm>
        <a:off x="708039" y="1737587"/>
        <a:ext cx="1241788" cy="498008"/>
      </dsp:txXfrm>
    </dsp:sp>
    <dsp:sp modelId="{AE92EAFC-A964-4CA7-915E-356A38A882D5}">
      <dsp:nvSpPr>
        <dsp:cNvPr id="0" name=""/>
        <dsp:cNvSpPr/>
      </dsp:nvSpPr>
      <dsp:spPr>
        <a:xfrm>
          <a:off x="1293322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262" y="1480240"/>
              </a:moveTo>
              <a:arcTo wR="1420368" hR="1420368" stAng="10655047" swAng="1725163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733D-349A-4C7D-9944-CF06819E3F26}">
      <dsp:nvSpPr>
        <dsp:cNvPr id="0" name=""/>
        <dsp:cNvSpPr/>
      </dsp:nvSpPr>
      <dsp:spPr>
        <a:xfrm>
          <a:off x="1064919" y="535940"/>
          <a:ext cx="1076564" cy="49800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kern="1200">
              <a:solidFill>
                <a:sysClr val="windowText" lastClr="000000"/>
              </a:solidFill>
            </a:rPr>
            <a:t>sieciowanie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</a:rPr>
            <a:t>i współpraca</a:t>
          </a:r>
        </a:p>
      </dsp:txBody>
      <dsp:txXfrm>
        <a:off x="1064919" y="535940"/>
        <a:ext cx="1076564" cy="498008"/>
      </dsp:txXfrm>
    </dsp:sp>
    <dsp:sp modelId="{543F9500-52BB-4748-B975-069A0A85C986}">
      <dsp:nvSpPr>
        <dsp:cNvPr id="0" name=""/>
        <dsp:cNvSpPr/>
      </dsp:nvSpPr>
      <dsp:spPr>
        <a:xfrm>
          <a:off x="1293322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569650" y="282948"/>
              </a:moveTo>
              <a:arcTo wR="1420368" hR="1420368" stAng="13992350" swAng="1123819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689233E-067F-4148-8C4E-A79919B15412}">
      <dsp:nvSpPr>
        <dsp:cNvPr id="0" name=""/>
        <dsp:cNvSpPr/>
      </dsp:nvSpPr>
      <dsp:spPr>
        <a:xfrm rot="10800000">
          <a:off x="0" y="0"/>
          <a:ext cx="5486400" cy="1084091"/>
        </a:xfrm>
        <a:prstGeom prst="trapezoid">
          <a:avLst>
            <a:gd name="adj" fmla="val 85714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600" kern="1200">
              <a:solidFill>
                <a:sysClr val="windowText" lastClr="000000"/>
              </a:solidFill>
            </a:rPr>
            <a:t>wsparcie przedsiębiorczości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600" kern="1200">
              <a:solidFill>
                <a:sysClr val="windowText" lastClr="000000"/>
              </a:solidFill>
            </a:rPr>
            <a:t>(podejmowanie działalności gospodarczej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600" kern="1200">
              <a:solidFill>
                <a:sysClr val="windowText" lastClr="000000"/>
              </a:solidFill>
            </a:rPr>
            <a:t>i rozwój MŚP)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39% budżetu LSR</a:t>
          </a:r>
        </a:p>
      </dsp:txBody>
      <dsp:txXfrm>
        <a:off x="960119" y="0"/>
        <a:ext cx="3566160" cy="1084091"/>
      </dsp:txXfrm>
    </dsp:sp>
    <dsp:sp modelId="{EEF1B97B-201A-477F-AB8B-93D5D621A95B}">
      <dsp:nvSpPr>
        <dsp:cNvPr id="0" name=""/>
        <dsp:cNvSpPr/>
      </dsp:nvSpPr>
      <dsp:spPr>
        <a:xfrm rot="10800000">
          <a:off x="656997" y="1084091"/>
          <a:ext cx="4172405" cy="999889"/>
        </a:xfrm>
        <a:prstGeom prst="trapezoid">
          <a:avLst>
            <a:gd name="adj" fmla="val 85714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400" kern="1200">
              <a:solidFill>
                <a:sysClr val="windowText" lastClr="000000"/>
              </a:solidFill>
            </a:rPr>
            <a:t>rozwój infrastruktury publicznej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400" kern="1200">
              <a:solidFill>
                <a:sysClr val="windowText" lastClr="000000"/>
              </a:solidFill>
            </a:rPr>
            <a:t>przez JSFP (tzw. duże projekty)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27,3% budżetu LSR</a:t>
          </a:r>
        </a:p>
      </dsp:txBody>
      <dsp:txXfrm>
        <a:off x="1387168" y="1084091"/>
        <a:ext cx="2712063" cy="999889"/>
      </dsp:txXfrm>
    </dsp:sp>
    <dsp:sp modelId="{555DFA6D-178C-47E1-A000-AF27ED888947}">
      <dsp:nvSpPr>
        <dsp:cNvPr id="0" name=""/>
        <dsp:cNvSpPr/>
      </dsp:nvSpPr>
      <dsp:spPr>
        <a:xfrm rot="10800000">
          <a:off x="1252426" y="2083981"/>
          <a:ext cx="2981546" cy="1116418"/>
        </a:xfrm>
        <a:prstGeom prst="trapezoid">
          <a:avLst>
            <a:gd name="adj" fmla="val 85714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kern="1200">
              <a:solidFill>
                <a:sysClr val="windowText" lastClr="000000"/>
              </a:solidFill>
            </a:rPr>
            <a:t>granty służące realizacji lokalnych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kern="1200">
              <a:solidFill>
                <a:sysClr val="windowText" lastClr="000000"/>
              </a:solidFill>
            </a:rPr>
            <a:t>celów małych społeczności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kern="1200">
              <a:solidFill>
                <a:sysClr val="windowText" lastClr="000000"/>
              </a:solidFill>
            </a:rPr>
            <a:t>(NGO lub grupy nieformalne)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b="1" kern="1200">
              <a:solidFill>
                <a:sysClr val="windowText" lastClr="000000"/>
              </a:solidFill>
            </a:rPr>
            <a:t>11,7% budżetu LSR</a:t>
          </a:r>
        </a:p>
      </dsp:txBody>
      <dsp:txXfrm>
        <a:off x="1252426" y="2083981"/>
        <a:ext cx="2981546" cy="111641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40A7142-C942-49CD-912A-EE28233214B9}">
      <dsp:nvSpPr>
        <dsp:cNvPr id="0" name=""/>
        <dsp:cNvSpPr/>
      </dsp:nvSpPr>
      <dsp:spPr>
        <a:xfrm>
          <a:off x="22638" y="2342970"/>
          <a:ext cx="1417547" cy="70877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>
              <a:solidFill>
                <a:sysClr val="windowText" lastClr="000000"/>
              </a:solidFill>
              <a:latin typeface="+mn-lt"/>
            </a:rPr>
            <a:t>uczestnicy badań terenowych</a:t>
          </a:r>
          <a:endParaRPr lang="pl-PL" sz="1400" kern="1200">
            <a:solidFill>
              <a:sysClr val="windowText" lastClr="000000"/>
            </a:solidFill>
          </a:endParaRPr>
        </a:p>
      </dsp:txBody>
      <dsp:txXfrm>
        <a:off x="22638" y="2342970"/>
        <a:ext cx="1417547" cy="708773"/>
      </dsp:txXfrm>
    </dsp:sp>
    <dsp:sp modelId="{77715D67-B427-4808-9D4F-622F4D54AE04}">
      <dsp:nvSpPr>
        <dsp:cNvPr id="0" name=""/>
        <dsp:cNvSpPr/>
      </dsp:nvSpPr>
      <dsp:spPr>
        <a:xfrm rot="17882890">
          <a:off x="1120757" y="2149889"/>
          <a:ext cx="1205875" cy="30687"/>
        </a:xfrm>
        <a:custGeom>
          <a:avLst/>
          <a:gdLst/>
          <a:ahLst/>
          <a:cxnLst/>
          <a:rect l="0" t="0" r="0" b="0"/>
          <a:pathLst>
            <a:path>
              <a:moveTo>
                <a:pt x="0" y="15343"/>
              </a:moveTo>
              <a:lnTo>
                <a:pt x="1205875" y="1534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</a:endParaRPr>
        </a:p>
      </dsp:txBody>
      <dsp:txXfrm rot="17882890">
        <a:off x="1693548" y="2135086"/>
        <a:ext cx="60293" cy="60293"/>
      </dsp:txXfrm>
    </dsp:sp>
    <dsp:sp modelId="{5C35AF48-86A3-4775-9CFF-9FAB517D08BD}">
      <dsp:nvSpPr>
        <dsp:cNvPr id="0" name=""/>
        <dsp:cNvSpPr/>
      </dsp:nvSpPr>
      <dsp:spPr>
        <a:xfrm>
          <a:off x="2007204" y="1278722"/>
          <a:ext cx="1417547" cy="708773"/>
        </a:xfrm>
        <a:prstGeom prst="homePlat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>
              <a:solidFill>
                <a:sysClr val="windowText" lastClr="000000"/>
              </a:solidFill>
            </a:rPr>
            <a:t>badania jakościowe</a:t>
          </a:r>
        </a:p>
      </dsp:txBody>
      <dsp:txXfrm>
        <a:off x="2007204" y="1278722"/>
        <a:ext cx="1417547" cy="708773"/>
      </dsp:txXfrm>
    </dsp:sp>
    <dsp:sp modelId="{2477A71B-B16C-4575-B69A-4AD7CBC87739}">
      <dsp:nvSpPr>
        <dsp:cNvPr id="0" name=""/>
        <dsp:cNvSpPr/>
      </dsp:nvSpPr>
      <dsp:spPr>
        <a:xfrm rot="17692822">
          <a:off x="3034401" y="1006448"/>
          <a:ext cx="1347718" cy="30687"/>
        </a:xfrm>
        <a:custGeom>
          <a:avLst/>
          <a:gdLst/>
          <a:ahLst/>
          <a:cxnLst/>
          <a:rect l="0" t="0" r="0" b="0"/>
          <a:pathLst>
            <a:path>
              <a:moveTo>
                <a:pt x="0" y="15343"/>
              </a:moveTo>
              <a:lnTo>
                <a:pt x="1347718" y="1534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</a:endParaRPr>
        </a:p>
      </dsp:txBody>
      <dsp:txXfrm rot="17692822">
        <a:off x="3674568" y="988099"/>
        <a:ext cx="67385" cy="67385"/>
      </dsp:txXfrm>
    </dsp:sp>
    <dsp:sp modelId="{B8283EE0-35D6-419B-B89C-03A4E3493EF7}">
      <dsp:nvSpPr>
        <dsp:cNvPr id="0" name=""/>
        <dsp:cNvSpPr/>
      </dsp:nvSpPr>
      <dsp:spPr>
        <a:xfrm>
          <a:off x="3991770" y="3326"/>
          <a:ext cx="1417547" cy="81429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b="1" kern="1200">
              <a:solidFill>
                <a:sysClr val="windowText" lastClr="000000"/>
              </a:solidFill>
              <a:latin typeface="+mn-lt"/>
              <a:cs typeface="Times New Roman"/>
            </a:rPr>
            <a:t>≤</a:t>
          </a:r>
          <a:r>
            <a:rPr lang="pl-PL" sz="1200" b="1" kern="1200">
              <a:solidFill>
                <a:sysClr val="windowText" lastClr="000000"/>
              </a:solidFill>
              <a:latin typeface="+mn-lt"/>
            </a:rPr>
            <a:t> 16 </a:t>
          </a:r>
          <a:r>
            <a:rPr lang="pl-PL" sz="1200" kern="1200">
              <a:solidFill>
                <a:sysClr val="windowText" lastClr="000000"/>
              </a:solidFill>
              <a:latin typeface="+mn-lt"/>
            </a:rPr>
            <a:t>przedstawicieli NGO / organizacji społecznych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  <a:latin typeface="+mn-lt"/>
            </a:rPr>
            <a:t>z obszaru LGD </a:t>
          </a:r>
          <a:endParaRPr lang="pl-PL" sz="1200" kern="1200">
            <a:solidFill>
              <a:sysClr val="windowText" lastClr="000000"/>
            </a:solidFill>
          </a:endParaRPr>
        </a:p>
      </dsp:txBody>
      <dsp:txXfrm>
        <a:off x="3991770" y="3326"/>
        <a:ext cx="1417547" cy="814295"/>
      </dsp:txXfrm>
    </dsp:sp>
    <dsp:sp modelId="{26EF48CC-15AB-450B-BD35-BDED158140B6}">
      <dsp:nvSpPr>
        <dsp:cNvPr id="0" name=""/>
        <dsp:cNvSpPr/>
      </dsp:nvSpPr>
      <dsp:spPr>
        <a:xfrm rot="19677947">
          <a:off x="3373828" y="1440373"/>
          <a:ext cx="668866" cy="30687"/>
        </a:xfrm>
        <a:custGeom>
          <a:avLst/>
          <a:gdLst/>
          <a:ahLst/>
          <a:cxnLst/>
          <a:rect l="0" t="0" r="0" b="0"/>
          <a:pathLst>
            <a:path>
              <a:moveTo>
                <a:pt x="0" y="15343"/>
              </a:moveTo>
              <a:lnTo>
                <a:pt x="668866" y="1534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</a:endParaRPr>
        </a:p>
      </dsp:txBody>
      <dsp:txXfrm rot="19677947">
        <a:off x="3691539" y="1438995"/>
        <a:ext cx="33443" cy="33443"/>
      </dsp:txXfrm>
    </dsp:sp>
    <dsp:sp modelId="{EAD2487D-BF79-478B-A390-5E68D01F609D}">
      <dsp:nvSpPr>
        <dsp:cNvPr id="0" name=""/>
        <dsp:cNvSpPr/>
      </dsp:nvSpPr>
      <dsp:spPr>
        <a:xfrm>
          <a:off x="3991770" y="923938"/>
          <a:ext cx="1417547" cy="70877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ysClr val="windowText" lastClr="000000"/>
              </a:solidFill>
              <a:latin typeface="+mn-lt"/>
              <a:cs typeface="Times New Roman"/>
            </a:rPr>
            <a:t>5-7 </a:t>
          </a:r>
          <a:r>
            <a:rPr lang="pl-PL" sz="1200" kern="1200">
              <a:solidFill>
                <a:sysClr val="windowText" lastClr="000000"/>
              </a:solidFill>
              <a:latin typeface="+mn-lt"/>
            </a:rPr>
            <a:t>przedstawicieli organów LGD</a:t>
          </a:r>
          <a:endParaRPr lang="pl-PL" sz="1200" kern="1200">
            <a:solidFill>
              <a:sysClr val="windowText" lastClr="000000"/>
            </a:solidFill>
          </a:endParaRPr>
        </a:p>
      </dsp:txBody>
      <dsp:txXfrm>
        <a:off x="3991770" y="923938"/>
        <a:ext cx="1417547" cy="708773"/>
      </dsp:txXfrm>
    </dsp:sp>
    <dsp:sp modelId="{CAE5D988-6D10-4140-9B19-249A73FAB364}">
      <dsp:nvSpPr>
        <dsp:cNvPr id="0" name=""/>
        <dsp:cNvSpPr/>
      </dsp:nvSpPr>
      <dsp:spPr>
        <a:xfrm rot="2344182">
          <a:off x="3343092" y="1847918"/>
          <a:ext cx="730336" cy="30687"/>
        </a:xfrm>
        <a:custGeom>
          <a:avLst/>
          <a:gdLst/>
          <a:ahLst/>
          <a:cxnLst/>
          <a:rect l="0" t="0" r="0" b="0"/>
          <a:pathLst>
            <a:path>
              <a:moveTo>
                <a:pt x="0" y="15343"/>
              </a:moveTo>
              <a:lnTo>
                <a:pt x="730336" y="1534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>
            <a:solidFill>
              <a:sysClr val="windowText" lastClr="000000"/>
            </a:solidFill>
          </a:endParaRPr>
        </a:p>
      </dsp:txBody>
      <dsp:txXfrm rot="2344182">
        <a:off x="3690002" y="1845003"/>
        <a:ext cx="36516" cy="36516"/>
      </dsp:txXfrm>
    </dsp:sp>
    <dsp:sp modelId="{7DC17E90-AD6D-49F3-A7F3-303DD3C9F336}">
      <dsp:nvSpPr>
        <dsp:cNvPr id="0" name=""/>
        <dsp:cNvSpPr/>
      </dsp:nvSpPr>
      <dsp:spPr>
        <a:xfrm>
          <a:off x="3991770" y="1739028"/>
          <a:ext cx="1417547" cy="70877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ysClr val="windowText" lastClr="000000"/>
              </a:solidFill>
              <a:latin typeface="+mn-lt"/>
              <a:cs typeface="Times New Roman"/>
            </a:rPr>
            <a:t>≤</a:t>
          </a:r>
          <a:r>
            <a:rPr lang="pl-PL" sz="1200" b="1" kern="1200">
              <a:solidFill>
                <a:sysClr val="windowText" lastClr="000000"/>
              </a:solidFill>
              <a:latin typeface="+mn-lt"/>
            </a:rPr>
            <a:t> 8 </a:t>
          </a:r>
          <a:r>
            <a:rPr lang="pl-PL" sz="1200" kern="1200">
              <a:solidFill>
                <a:sysClr val="windowText" lastClr="000000"/>
              </a:solidFill>
              <a:latin typeface="+mn-lt"/>
            </a:rPr>
            <a:t>przedstawicieli sektora publicznego </a:t>
          </a:r>
          <a:r>
            <a:rPr lang="pl-PL" sz="1200" kern="1200">
              <a:solidFill>
                <a:sysClr val="windowText" lastClr="000000"/>
              </a:solidFill>
            </a:rPr>
            <a:t>–</a:t>
          </a:r>
          <a:r>
            <a:rPr lang="pl-PL" sz="1200" kern="1200">
              <a:solidFill>
                <a:sysClr val="windowText" lastClr="000000"/>
              </a:solidFill>
              <a:latin typeface="+mn-lt"/>
            </a:rPr>
            <a:t> członków LGD</a:t>
          </a:r>
          <a:endParaRPr lang="pl-PL" sz="1200" kern="1200">
            <a:solidFill>
              <a:sysClr val="windowText" lastClr="000000"/>
            </a:solidFill>
          </a:endParaRPr>
        </a:p>
      </dsp:txBody>
      <dsp:txXfrm>
        <a:off x="3991770" y="1739028"/>
        <a:ext cx="1417547" cy="708773"/>
      </dsp:txXfrm>
    </dsp:sp>
    <dsp:sp modelId="{FDFCE989-181C-440C-BE55-D4687C3D5A05}">
      <dsp:nvSpPr>
        <dsp:cNvPr id="0" name=""/>
        <dsp:cNvSpPr/>
      </dsp:nvSpPr>
      <dsp:spPr>
        <a:xfrm rot="3961854">
          <a:off x="3010381" y="2255463"/>
          <a:ext cx="1395759" cy="30687"/>
        </a:xfrm>
        <a:custGeom>
          <a:avLst/>
          <a:gdLst/>
          <a:ahLst/>
          <a:cxnLst/>
          <a:rect l="0" t="0" r="0" b="0"/>
          <a:pathLst>
            <a:path>
              <a:moveTo>
                <a:pt x="0" y="15343"/>
              </a:moveTo>
              <a:lnTo>
                <a:pt x="1395759" y="1534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>
            <a:solidFill>
              <a:sysClr val="windowText" lastClr="000000"/>
            </a:solidFill>
          </a:endParaRPr>
        </a:p>
      </dsp:txBody>
      <dsp:txXfrm rot="3961854">
        <a:off x="3673367" y="2235912"/>
        <a:ext cx="69787" cy="69787"/>
      </dsp:txXfrm>
    </dsp:sp>
    <dsp:sp modelId="{E634D532-E6F2-404A-A0A4-7CE75563BFB7}">
      <dsp:nvSpPr>
        <dsp:cNvPr id="0" name=""/>
        <dsp:cNvSpPr/>
      </dsp:nvSpPr>
      <dsp:spPr>
        <a:xfrm>
          <a:off x="3991770" y="2554117"/>
          <a:ext cx="1417547" cy="70877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ysClr val="windowText" lastClr="000000"/>
              </a:solidFill>
            </a:rPr>
            <a:t>1</a:t>
          </a:r>
          <a:r>
            <a:rPr lang="pl-PL" sz="1200" kern="1200">
              <a:solidFill>
                <a:sysClr val="windowText" lastClr="000000"/>
              </a:solidFill>
            </a:rPr>
            <a:t> przedstawiciel Instytucji Wdrażającej PROW 2014-2020</a:t>
          </a:r>
        </a:p>
      </dsp:txBody>
      <dsp:txXfrm>
        <a:off x="3991770" y="2554117"/>
        <a:ext cx="1417547" cy="708773"/>
      </dsp:txXfrm>
    </dsp:sp>
    <dsp:sp modelId="{4EB91FC8-2992-4402-B7A5-61DFB10F8724}">
      <dsp:nvSpPr>
        <dsp:cNvPr id="0" name=""/>
        <dsp:cNvSpPr/>
      </dsp:nvSpPr>
      <dsp:spPr>
        <a:xfrm rot="3717110">
          <a:off x="1120757" y="3214137"/>
          <a:ext cx="1205875" cy="30687"/>
        </a:xfrm>
        <a:custGeom>
          <a:avLst/>
          <a:gdLst/>
          <a:ahLst/>
          <a:cxnLst/>
          <a:rect l="0" t="0" r="0" b="0"/>
          <a:pathLst>
            <a:path>
              <a:moveTo>
                <a:pt x="0" y="15343"/>
              </a:moveTo>
              <a:lnTo>
                <a:pt x="1205875" y="1534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</a:endParaRPr>
        </a:p>
      </dsp:txBody>
      <dsp:txXfrm rot="3717110">
        <a:off x="1693548" y="3199334"/>
        <a:ext cx="60293" cy="60293"/>
      </dsp:txXfrm>
    </dsp:sp>
    <dsp:sp modelId="{4AE05CB5-591B-4EC7-9ABE-1EFCF960AC44}">
      <dsp:nvSpPr>
        <dsp:cNvPr id="0" name=""/>
        <dsp:cNvSpPr/>
      </dsp:nvSpPr>
      <dsp:spPr>
        <a:xfrm>
          <a:off x="2007204" y="3407219"/>
          <a:ext cx="1417547" cy="708773"/>
        </a:xfrm>
        <a:prstGeom prst="homePlat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>
              <a:solidFill>
                <a:sysClr val="windowText" lastClr="000000"/>
              </a:solidFill>
            </a:rPr>
            <a:t>badania ilościowe</a:t>
          </a:r>
        </a:p>
      </dsp:txBody>
      <dsp:txXfrm>
        <a:off x="2007204" y="3407219"/>
        <a:ext cx="1417547" cy="708773"/>
      </dsp:txXfrm>
    </dsp:sp>
    <dsp:sp modelId="{976B9A28-BA8E-4BC2-A6CA-414346BB3DD1}">
      <dsp:nvSpPr>
        <dsp:cNvPr id="0" name=""/>
        <dsp:cNvSpPr/>
      </dsp:nvSpPr>
      <dsp:spPr>
        <a:xfrm>
          <a:off x="3424751" y="3746261"/>
          <a:ext cx="567018" cy="30687"/>
        </a:xfrm>
        <a:custGeom>
          <a:avLst/>
          <a:gdLst/>
          <a:ahLst/>
          <a:cxnLst/>
          <a:rect l="0" t="0" r="0" b="0"/>
          <a:pathLst>
            <a:path>
              <a:moveTo>
                <a:pt x="0" y="15343"/>
              </a:moveTo>
              <a:lnTo>
                <a:pt x="567018" y="1534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</a:endParaRPr>
        </a:p>
      </dsp:txBody>
      <dsp:txXfrm>
        <a:off x="3694085" y="3747430"/>
        <a:ext cx="28350" cy="28350"/>
      </dsp:txXfrm>
    </dsp:sp>
    <dsp:sp modelId="{678287AF-366B-4C2B-A039-A32DC742A059}">
      <dsp:nvSpPr>
        <dsp:cNvPr id="0" name=""/>
        <dsp:cNvSpPr/>
      </dsp:nvSpPr>
      <dsp:spPr>
        <a:xfrm>
          <a:off x="3991770" y="3369207"/>
          <a:ext cx="1674009" cy="78479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pl-PL" sz="1200" b="1" kern="1200">
              <a:solidFill>
                <a:sysClr val="windowText" lastClr="000000"/>
              </a:solidFill>
              <a:latin typeface="+mn-lt"/>
              <a:cs typeface="Times New Roman"/>
            </a:rPr>
            <a:t>≤ </a:t>
          </a:r>
          <a:r>
            <a:rPr lang="pl-PL" sz="1200" b="1" kern="1200">
              <a:solidFill>
                <a:sysClr val="windowText" lastClr="000000"/>
              </a:solidFill>
              <a:latin typeface="+mn-lt"/>
            </a:rPr>
            <a:t>50</a:t>
          </a:r>
          <a:r>
            <a:rPr lang="pl-PL" sz="1200" kern="1200">
              <a:solidFill>
                <a:sysClr val="windowText" lastClr="000000"/>
              </a:solidFill>
              <a:latin typeface="+mn-lt"/>
            </a:rPr>
            <a:t> </a:t>
          </a:r>
          <a:r>
            <a:rPr lang="pl-PL" sz="1200" b="1" kern="1200">
              <a:solidFill>
                <a:sysClr val="windowText" lastClr="000000"/>
              </a:solidFill>
              <a:latin typeface="+mn-lt"/>
            </a:rPr>
            <a:t>beneficjentów</a:t>
          </a:r>
          <a:r>
            <a:rPr lang="pl-PL" sz="1200" kern="1200">
              <a:solidFill>
                <a:sysClr val="windowText" lastClr="000000"/>
              </a:solidFill>
              <a:latin typeface="+mn-lt"/>
            </a:rPr>
            <a:t> projektów dotacyjnych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ysClr val="windowText" lastClr="000000"/>
              </a:solidFill>
              <a:latin typeface="+mn-lt"/>
            </a:rPr>
            <a:t>i grantowych</a:t>
          </a:r>
          <a:endParaRPr lang="pl-PL" sz="1200" kern="1200">
            <a:solidFill>
              <a:sysClr val="windowText" lastClr="000000"/>
            </a:solidFill>
          </a:endParaRPr>
        </a:p>
      </dsp:txBody>
      <dsp:txXfrm>
        <a:off x="3991770" y="3369207"/>
        <a:ext cx="1674009" cy="7847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7A87C-E0F1-4D9F-ACD6-47EB2E4C5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44</Pages>
  <Words>13462</Words>
  <Characters>80775</Characters>
  <Application>Microsoft Office Word</Application>
  <DocSecurity>0</DocSecurity>
  <Lines>673</Lines>
  <Paragraphs>188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Jan Wojciechowski</cp:lastModifiedBy>
  <cp:revision>47</cp:revision>
  <dcterms:created xsi:type="dcterms:W3CDTF">2019-10-15T08:27:00Z</dcterms:created>
  <dcterms:modified xsi:type="dcterms:W3CDTF">2019-12-20T17:23:00Z</dcterms:modified>
</cp:coreProperties>
</file>